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08c8" w14:textId="70e0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27 июня 2023 года № 15.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требований безопасности и эффективности медицинских изделий, требований к их маркировке и эксплуатационной документации на них, утвержденных Решением Совета Евразийской экономической комиссии от 12 февраля 2016 г. № 27,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применять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4 сентября 2017 г. № 17), с учетом изменений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г. № 15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2, 15 – 18, 25, 29, 31, 47, 68, 83, 91, 129, 138, 139, 150 и 153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21643-2022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Сшиватели медицинские. Общие технические условия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3.6 – 3.21, 5.6 – 5.19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3.26, 5.24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3.6 – 3.21, 5.6 – 5.19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3.27, 3.28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3.4, 3.5, 5.4, 5.5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10555-1-2021, (ISO 10555-1:2013+ Amd.1:2017,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внутрисосудистые однократного применения стерильные. Часть 1. Общие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10555-5-2021 (ISO 10555-5:2013,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Катетеры внутрисосудистые однократного применения стерильные.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5. Периферические катетеры с внутренней иглой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A –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A –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A –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A –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A –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A –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A –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A –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приложения A –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10993-11-2021 (ISO 10993-11:2017,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Оценка биологического действия медицинских изделий.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11. Исследования общетоксического действия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10993-1-2021 (ISO 10993-1:2018,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Оценка биологического действия медицинских изделий.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Оценка и исследования в процессе менеджмента риска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10993-16-2021 (ISO 10993-16:2017,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Оценка биологического действия медицинских изделий.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16. Концепция токсикокинетических исследований продуктов деградации и выщелачиваемых веществ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приложение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10993-4-2020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10993-4:2017,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Оценка биологического действия медицинских изделий.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 Исследования изделий, взаимодействующих с кровью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10993-6-2021 (ISO 10993-6:2016,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Оценка биологического действия медицинских изделий.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6. Исследования местного действия после имплантации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приложения A, B, C,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приложения A, B, C,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приложения A, B, C, 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14971-2021 (ISO 14971:2019,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Применение менеджмента риска к медицинским изделиям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10328-2021 (ISO 10328:2016,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Протезы. Испытания конструкции протезов нижних конечностей. Требования и методы испытаний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15223-1-2020 (ISO 15223-1:2016,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Символы, применяемые при маркировании медицинских изделий, на этикетках и в сопроводительной документации. Часть 1. Основные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– 5.4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21535-2020 (ISO 21535:2007 + Amd.1:2016,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Имплантаты хирургические неактивные. Имплантаты для замены суставов. Специальные требования к имплантатам для протезирования тазобедренного сустава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4, 5, 7, 8, 10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 – 8,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4, 5, 6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60601-2-47-2017 (IEC 60601-2-47:2012,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 электрические.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2-47. Частные требования безопасности с учетом основных функциональных характеристик к амбулаторным электрокардиографическим системам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06.05.2017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 –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201.11 – 201.13, 201.15, 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201.17, 202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62304-2022 (IEC 62304:2006 + Amd. 1:2015,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Программное обеспечение. Процессы жизненного цикла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62366-1-2021 (IEC 62366-1:2015,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Проектирование медицинских изделий с учетом эксплуатационной пригодности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60645-1-2020 (IEC 60645-1:2017,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Электроакустика. Аудиометрическое оборудование.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Оборудование для тональной и речевой аудиометрии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80601-2-56-2021 (ISO 80601-2-56:2017,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 электрические.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2-56. Частные требования безопасности и требования к основным характеристикам медицинских термометров для измерения температуры тела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201.7, 201.7.2.1, 201.7.2.1.101, 201.7.2.2, 201.7.9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201.7, 201.7.2.1, 201.8, 201.9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201.4, 201.4.2.101, 201.7, 201.7.9.2.101 "f", 201.16, 201.101.1, 201.102.1, 201.103.2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201.9, 201.12.1.101, 201.12.2, 201.15, 202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201.11, 201.13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201.7.9.2.101 "e", 201.12, 201.101, 201.102, 201.103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201.12.2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201.8, 201.11, 201.15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201.11, 201.15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201.6, 201.7, 201.12.2, 201.15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201.7.2.1.101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201.7, 201.16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позициях 6, 8, 9, 14, 30, 37 – 44, 46, 48, 52, 53, 65, 70, 73, 85, 93, 94, 100, 101, 106, 134, 141, 147 и 155 в графе пятой цифры "31.12.2019" исключить;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151 исключить.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позиции 10, 32, 41 и 42 изложить в следующей редакции: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14971-2021 (ISO 14971:2019,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Применение менеджмента риска к медицинским изделиям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15223-1-2020 (ISO 15223-1:2016,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Символы, применяемые при маркировании медицинских изделий, на этикетках и в сопроводительной документации. Часть 1. Основные требования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– 5.5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IEC 62304-2022 (IEC 62304:2006 +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Amd. 1:2015,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медицинские. Программное обеспечение. Процессы жизненного цикла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62366-1-2021 (IEC 62366-1:2015, IDT)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медицинские.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Проектирование медицинских изделий с учетом эксплуатационной пригодности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позициях 2, 4, 7, 8, 22 и 43 в графе пятой цифры "31.12.2019" исключить.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