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bae3" w14:textId="7b9b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квалификационных требованиях к наиболее востребованным профессиям 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марта 2023 года № 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исполнения пунктов 1.5.1 и 10.1.4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разработке национальных квалификационных требований учитывать квалификационные требования к наиболее востребованным профессиям в сфере здравоохранения, размещенные на официальном сайте Евразийского экономического союза по адресу: https://eec.eaeunion.org/comission/department/migration/rekomenduemye-kvalifikatsionnye-trebovaniya.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