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1117" w14:textId="6e91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тематике совместных мероприятий государств – членов Евразийского экономического союза в сфере защиты прав потребителей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14 февраля 2023 года № 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9 плана мероприятий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</w:t>
      </w:r>
      <w:r>
        <w:rPr>
          <w:rFonts w:ascii="Times New Roman"/>
          <w:b w:val="false"/>
          <w:i w:val="false"/>
          <w:color w:val="000000"/>
          <w:sz w:val="28"/>
        </w:rPr>
        <w:t xml:space="preserve">ы совместных действий государств – членов Евразийского экономического союза в сфере защиты прав потребителей (приложение к Программе, утвержденной распоряжением Евразийского межправительственного совета от 21 июня 2022 г. № 12) 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сфере защиты прав потребителей (приложение № 13 к Договору о Евразийском экономическом союзе от 29 мая 2014 года)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 – членам Евразийского экономического союза с даты опубликования настоящей Рекомендации на официальном сайте Евразийского экономического союза определить в 2023 году в качестве приоритетной тему года "Грамотный потребитель – ответственный бизнес" для целей информирования и просвещения граждан государств – членов Евразийского экономического союза в рамках проведения совместных мероприятий в сфере защиты прав потребителей.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