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819a" w14:textId="9128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социологических исследований в целях оценки уровня защищенности потребителей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10 января 2023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выполнения пункта 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совместных действий государств – членов Евразийского экономического союза в сфере защиты прав потребителей, утвержденной распоряжением Евразийского межправительственного совета от 21 июня 2022 г. № 12,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 13 к Договору о Евразийском экономическом союзе от 29 мая 2014 года)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учитывать международные документы по изучению общественного мнения и анализу данных, в том числе разработанные Организацией Объединенных Наций, а также подходы к проведению социологических исследований в целях оценки уровня защищенности потребителей в государствах – членах Евразийского экономического союза, размещенные на официальном сайте Союза по адресу: https://eec.eaeunion.org/upload/files/depsanmer/Podkhody.pdf.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