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f6d0" w14:textId="13df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дальнейших мерах по реализации цифровой повестки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8 июня 2023 года № 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3 февраля 2023 г. № 5 в части абзаца второго пункта 2, принимая во внимание развитие интегрированной информационной системы Евразийского экономического союза в соответствии с принципами, изложенными в пункте 12 Целевой программы развития интегрированной информационной системы Евразийского экономического союза до 2027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21 октября 2022 г. № 2, приняв к сведению доклад Евразийской экономической комиссии "О ходе реализации распоряжения Евразийского межправительственного совета от 3 февраля 2023 г. № 5 "О дальнейшем развитии интегрированной информационной системы и цифровой повестки Евразийского экономического союза":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совместно с правительствами государств - членов Евразийского экономического союза в срок до 1 декабря 2023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разработать подходы цифровой трансформации сфер сотрудничества, предусмотренных Договором о Евразийском экономическом союзе;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подготовить план мероприятий ("дорожную карту") по инфраструктурному обеспечению на базе интегрированной информационной системы Евразийского экономического союза приоритетов проработки инициатив в рамках реализации цифровой повестки Евразийского экономического союза до 2025 года (приложение к Основным направлениям реализации цифровой повестки Евразийского экономического союза до 2025 года,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11 октября 2017 г. № 12);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представить Евразийскому межправительственному совету новые подходы в реализации цифровой повестки в рамках Евразийского экономического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