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f3c" w14:textId="4aab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по которым осуществляется подготовка индикативных балансов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которым осуществляется подготовка индикативных балансов (приложение к распоряжению Евразийского межправительственного совета от 21 июня 2022 г. № 8),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