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a2dc" w14:textId="457a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5.5.1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декабря 2023 года № 46.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пункт 5.5.1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 4,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принятия.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2023 г. № 46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пункт 5.5.1 плана мероприятий по реализации Стратегических направлений развития евразийской экономической интеграции до 2025 года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5.5.1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5.5.1. Создание сервисов, позволяющих осуществлять в режиме онлайн поиск информации об объектах промышленной собственности, охраняемых в государствах-членах (далее – поисковый сервис)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заключение международного договора, регулирующего вопросы создания и функционирования поискового сервиса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финансовой политике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внутренним рынкам, информатизации, информационно-коммуникационным технологиям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договор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принятие актов Комиссии, направленных на реализацию международного договора, регулирующего вопросы создания и функционирования поискового сервиса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Комиссии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