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b4c5" w14:textId="cb4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октября 2023 года № 32.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распоряжению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г. № 32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4.1.5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4.1.5. Принятие механизма обеспечения единообразного подхода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толкованию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применению технических регламентов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в части, касающейся наделения Комиссии полномочиями на принятие акта, направленного на обеспечение единообразного подхода к разъяснению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применения технических регламентов Союза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части разработки проекта протокола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об обеспечении единообразного подхода к разъяснению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применения технических регламентов Союза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4.1.6 в графе четвертой слова "до 31 декабря 2023 г." заменить словами "до 1 июля 2024 г.".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4.3.1 в графе четвертой слова "до 31 декабря 2023 г." заменить словами "до 1 июля 2024 г.".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4.4.1 в графе четвертой слова "до 31 декабря 2023 г." заменить словами "до 31 декабря 2024 г.".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4.6.1 в графе четвертой слова "до 1 июля 2023 г.**" заменить словами "до 1 июля 2024 г.".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4.7.1 в графе четвертой слова "до 31 декабря 2023 г.**" заменить словами "до 1 октября 2024 г.**".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