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cc0" w14:textId="d4ce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сентября 2023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в 2024 году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в процессе реализации в 2024 году плана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1.5, между мероприятиями, предусмотренными подпунктами 2.1 – 2.3, между мероприятиями, предусмотренными подпунктами 3.1 – 3.3, между мероприятиями, предусмотренными подпунктами 4.1 – 4.6, между мероприятиями, предусмотренными подпунктами 5.1 и 5.2).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18)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План - в редакции распоряжения Совета Евразийской экономической комиссии от 24.10.2024 № 18 (вступает в силу по истечении 10 календарных дней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сопровождение структур электронных документов (документов в 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Общесистемное проектирование информационного взаимодействия для реализации общих процессов в рамках Союза,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 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1.4.1.3.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1.4.1.4.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1.4.2.4.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1.4.2.5.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1.4.2.6.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1.4.2.7.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1.4.2.8.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1.4.2.9.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1.4.2.10.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1.4.2.11.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1.4.2.12. 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1.4.2.13.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1.4.2.14.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1.4.2.15.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1.4.2.16.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1.4.2.17.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1.4.2.18.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1.4.2.19.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Разработка и актуализация проектов нормативно-технических документов, необходимых для реализации информационного взаимодействия с 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 "Формирование, ведение и использование информационно-справочного перечня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 "Формирование, ведение и использование базы данных паспортов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2.1.1.8.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2.1.1.13.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(модернизация и развитие) программного обеспечения компонентов базовой реализации, предназначенных для 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2.1.4. Доработка программного обеспечения в интеграционном сегменте Комиссии для реализации общих процессов и компонентов базовой реализации, предназначенных для использования в национальных сегментах интегрированной системы для реализации общих процессов, в части устранения ошибок, выявленных по результатам эксплуатации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Инфраструктурная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средства, программное обеспечение,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Информационный портал Союза (в части технологического портала интегрированной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Информационный портал Союза (в 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2.3.4. Интеграционная платформа (в том числе в части разработки специализированных адаптеров сопряжения с внешними информационными системами)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Подсистема таможенно-тарифного и нетарифного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 Подсистема анализа барьеров 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организационно-технические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Сопровождение и техническое обслуживание элементов трансграничного пространства доверия, транспортировка доверенных вычислительных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права на использование программного обеспечения, сертификаты технической поддержки,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Развитие, 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 проекта правил взаимного признания электронной цифровой подписи для целей трансграничных государственных (муниципальных)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взаимного признания электронной цифровой подписи для целей трансграничных государственных (муниципальных)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4.1.1.1. "Использование баз данных документов, оформляемых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4.1.1.2. "Формирование, ведение и использование общего реестра резидентов (участников) свободных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4.1.1.7. 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4.1.1.8.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4.1.1.9.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4.1.1.10.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4.1.1.11. 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4.1.1.12. 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4.1.1.13.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4.1.1.14. 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4.1.1.15.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4.1.1.16.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4.1.1.17. "Формирование и ведение единого реестра уполномоченных органов (организаций)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4.1.1.18.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4.1.1.19.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4.1.1.20.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4.1.1.21.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4.1.1.22.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4.1.1.23.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4.1.1.24.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4.1.1.25.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4.1.1.26.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4.1.1.27.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4.1.1.28. "Формирование, ведение и использование единого реестра сортов сельскохозяйственных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4.1.1.29. 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4.1.1.30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4.1.1.31.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4.1.1.32.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4.1.1.33.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4.1.1.34.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4.1.1.35.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4.1.1.36.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4.1.1.37.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4.1.1.38. 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4.1.1.39.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4.1.1.40.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4.1.1.41.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4.1.1.42.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4.1.1.43.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Поддержка функционирования подсистем и компонентов интегрированной системы (за 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Развитие, сопровождение и техническое обслуживание интегрированной системы в 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Развитие, сопровождение и техническое обслуживание подсистемы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Аренда (приобретение)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мероприятий по реализации проекта по совместной разработке специализированных средств криптографической защиты информации Евразийского экономического союза на 2017 – 2025 годы, утвержденному распоряжением Совета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Разработка специализированного аппаратно-программного криптографического модуля для реализации функций средства электронной цифровой подписи в средствах доверенной третьей стороны, функционирующей в составе службы доверенной третьей стороны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141 865,5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Разработка программно-аппаратного средства криптографической защиты для защиты каналов передачи данных интегрированной системы (криптошлюза)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III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5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1 291 243,6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Реализация проекта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Совета Евразийской экономической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Совета Евразийской экономиче-ской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1 518 313,6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общих процессов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Финансирование мероприятий осуществляется за счет средств, предусмотренных в бюджете Союза на 2024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2024 г.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