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b18d1" w14:textId="47b1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Евразийского экономического союза в отношении отдельных видов смол эпоксидных и полиуретанов в первичных формах для производства волокон оптических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25 декабря 2023 года № 159.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 Установить ставки ввозных таможенных пошлин </w:t>
      </w:r>
      <w:r>
        <w:rPr>
          <w:rFonts w:ascii="Times New Roman"/>
          <w:b w:val="false"/>
          <w:i w:val="false"/>
          <w:color w:val="000000"/>
          <w:sz w:val="28"/>
        </w:rPr>
        <w:t>Единого таможенного тарифа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утвержденного Решением Совета Евразийской экономической комиссии от 14 сентября 2021 г. № 80, в отношении отдельных видов смол эпоксидных и полиуретанов в первичных формах для производства волокон оптических, классифицируемых кодами 3907 30 000 1 и 3909 50 900 1 ТН ВЭД ЕАЭС, в размере 0 процентов от таможенной стоимости с 1 января 2024 г. по 29 февраля 2024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 Внести в </w:t>
      </w:r>
      <w:r>
        <w:rPr>
          <w:rFonts w:ascii="Times New Roman"/>
          <w:b w:val="false"/>
          <w:i w:val="false"/>
          <w:color w:val="000000"/>
          <w:sz w:val="28"/>
        </w:rPr>
        <w:t>Единый таможенный тариф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утвержденный Решением Совета Евразийской экономической комиссии от 14 сентября 2021 г. № 80,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позициях с кодами 3907 30 000 1 и 3909 50 900 1 ТН ВЭД ЕАЭС ссылку на примечание к Единому таможенному тарифу Евразийского экономического союза "</w:t>
      </w:r>
      <w:r>
        <w:rPr>
          <w:rFonts w:ascii="Times New Roman"/>
          <w:b w:val="false"/>
          <w:i w:val="false"/>
          <w:color w:val="000000"/>
          <w:vertAlign w:val="superscript"/>
        </w:rPr>
        <w:t>4С)</w:t>
      </w:r>
      <w:r>
        <w:rPr>
          <w:rFonts w:ascii="Times New Roman"/>
          <w:b w:val="false"/>
          <w:i w:val="false"/>
          <w:color w:val="000000"/>
          <w:sz w:val="28"/>
        </w:rPr>
        <w:t>" заменить ссылкой "</w:t>
      </w:r>
      <w:r>
        <w:rPr>
          <w:rFonts w:ascii="Times New Roman"/>
          <w:b w:val="false"/>
          <w:i w:val="false"/>
          <w:color w:val="000000"/>
          <w:vertAlign w:val="superscript"/>
        </w:rPr>
        <w:t>84С)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дополнить примечанием 84С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84С)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01.01.2024 по 29.02.2024 включительно.".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 января 2024 г.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