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a828" w14:textId="1c6a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Совета Евразийской экономической комиссии от 23 ноября 2020 г.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24 ноября 2023 года № 143.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23 ноября 2020 г. № 105 "Об утверждении Правил определения страны происхождения отдельных видов товаров для целей государственных (муниципальных) закупок"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276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действуют до 31 декабря 2024 г. включительно.".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