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df64" w14:textId="0c7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отдельных видов моторных транспортных средств с электрическими двигателями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7.1.38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"7.1.38. Моторные транспортные средства с электрическими двигателями, классифицируемые кодом 8703 80 000 2 ТН ВЭД ЕАЭС и ввозимые в Республику Армения в количестве 7 тыс. шт. в 2022 г., 8 тыс. шт. в 2023 г., 8 тыс. шт. в 2024 г. и 8 тыс. шт. в 2025 г., Республику Беларусь – 10 тыс. шт. в 2022 г., 15 тыс. шт. в 2023 г., 15 тыс. шт. в 2024 г. и 15 тыс. шт. в 2025 г., Республику Казахстан – 10 тыс. шт. в 2022 г., 15 тыс. шт. в 2023 г., 15 тыс. шт. в 2024 г. и 15 тыс. шт. в 2025 г., Кыргызскую Республику – 5 тыс. шт. в 2022 г., 10 тыс. шт. в 2023 г., 10 тыс. шт. в 2024 г. и 10 тыс. шт. в 2025 г.";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четвертом слова "по 31 декабря 2023 г." заменить словами "по 31 декабря 2025 г.".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Решению Совета Евразийской экономической комиссии от 20 декабря 2017 г. № 107 "Об отдельных вопросах, связанных с товарами для личного пользования" внести следующие изменения: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"по 31 декабря 2023 г." заменить словами "по 31 декабря 2025 г.";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"Решением Совета Евразийской экономической комиссии от 17 марта 2022 г. № 39" заменить словами "подпунктом 7.1.38 пункта 7 Решения Комиссии Таможенного союза от 27 ноября 2009 г. № 130".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моторные транспортные средства с электрическими двигателями, классифицируемые кодом 8703 80 000 2 ТН ВЭД ЕАЭС и ввезенные с применением тарифной льготы,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7.1.38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союза", или с освобождением от уплаты таможенных пошлин,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Решению Совета Евразийской экономической комиссии от 20 декабря 2017 г. № 107 "Об отдельных вопросах, связанных с товарами для личного пользования" оформляется электронный паспорт транспортного средства с указанием в графе "Дополнительная информация" следующей информации "Подпунктом 7.1.38 пункта 7 Решения Комиссии Таможенного союза от 27 ноября 2009 г. № 130 наложены ограничения" или "Пунктом 9 приложения 3 к Решению Совета Евразийской экономической комиссии от 20 декабря 2017 г. № 107 наложены ограничения"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39 признать утратившим силу.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