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0c72" w14:textId="fe10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2023 года № 63.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компартментализации, утвержденный Решением Совета Евразийской экономической комиссии от 10 ноября 2017 г. № 79,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г. № 63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 тексту слова "Международного эпизоотического бюро" заменить словами "Всемирной организации здоровья животных", слово "МЭБ" заменить словом "ВОЗЖ".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"далее – кодексы МЭБ" заменить словами "далее соответственно – кодексы ВОЗЖ, ВОЗЖ".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разделом VI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"VI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Порядок признания уполномоченными органами результатов регионализации третьей страны, проведенной компетентным органом этой третьей страны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Уполномоченные органы при получении информации об обнаружении болезни животных на территории третьей страны принимают самостоятельное решение об объеме вводимых ветеринарно-санитарных мер в отношении этой страны (ее отдельных административно-территориальных единиц) и о возможности ввоза на территорию своего государства животных, продукции животного происхождения и (или) иных товаров, подлежащих ветеринарному контролю (надзору) (далее – подконтрольные товары) в соответствии с законодательством своего государства.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принявший решение о возможности ввоза подконтрольных товаров на территорию своего государства, информирует об этом уполномоченные органы других государств-членов и Комиссию не позднее 1 рабочего дня с даты принятия такого решения. Информация о принятом решении включает в себя также перечень запрещенных к ввозу подконтрольных товаров и перечень зон, откуда ввоз запрещается, определенные этим уполномоченным органом.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действует до выработки согласованной позиции уполномоченных органов по вопросу о признании результатов регионализации, проведенной компетентным органом третьей страны (далее – регионализация третьей страны).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 В случае применения уполномоченными органами одинаковых ветеринарно-санитарных мер в отношении третьей страны – ввезенный на таможенную территорию Союза подконтрольный товар или подконтрольный товар, выработанный из сырья третьей страны, подлежит свободному перемещению между соответствующими государствами-членами. Возможность и условия такого перемещения должны быть согласованы с уполномоченным органом государства-члена, по территории которого будет осуществляться перемещение подконтрольного товара, если таким уполномоченным органом в отношении третьей страны приняты иные ветеринарно-санитарные меры;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применения уполномоченными органами разных ветеринарно-санитарных мер в отношении третьей страны – возможность и условия перемещения между государствами-членами ввезенного из третьей страны подконтрольного товара или подконтрольного товара, выработанного из сырья третьей страны, определяются по согласованию с уполномоченным органом государства отправителя, уполномоченным органом государства получателя и уполномоченным органом государства-члена, по территории которого будет осуществляться перемещение подконтрольного товара.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 условия перемещения подконтрольного товара между государствами-членами должны быть рассмотрены между уполномоченными органами в течение 15 рабочих дней с даты получения информации уполномоченного органа государства-члена, заинтересованного в перемещении подконтрольного товара.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. Регионализация третьей страны представляет собой декларирование ее компетентным органом статуса по болезни животных территории этой страны (ее административно-территориальных единиц).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регионализации третьей страны проводится уполномоченными органами.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 Компетентный орган третьей страны обращается в уполномоченный орган одного из государств-членов с предложением о признании результатов регионализации этой страны с предоставлением соответствующих материалов, которые должны быть оформлены на русском языке, на языке страны-экспортера и (или) английском языке с приложением перевода на государственный язык государства-члена, в который обращается компетентный орган третьей страны (если это предусмотрено законодательством государства-члена), и должны содержать следующие сведения: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информация о территории третьей страны (ее административно-территориальных единиц), на которой субпопуляция животных обладает соответствующим зоосанитарным статусом, определенным на основании результатов специального контроля (надзора), проведенного в соответствии с рекомендациями кодексов ВОЗЖ;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план мероприятий, разработанный в соответствии с рекомендациями кодексов ВОЗЖ (при наличии соответствующих рекомендаций ВОЗЖ), которые применяются или планируются к применению в соответствии с регионализацией, проведенной в третьей стране для подтверждения зоосанитарного статуса субпопуляции животных;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выполнении плана, предусмотренного подпунктом "б" настоящего пункта, с указанием мероприятий, которые реализованы или находятся на стадии реализации (при наличии);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структура ветеринарной службы третьей страны и законодательство третьей страны в области ветеринарии;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основания, по которым территорию третьей страны (ее административно-территориальных единиц) предлагается признать в качестве страны (или региона), эпизоотически изолированной для целей осуществления ввоза на таможенную территорию Союза подконтрольных товаров.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Уполномоченный орган, получивший предложение компетентного органа третьей страны (далее – уполномоченный орган – инициатор), в течение 15 рабочих дней с даты его получения оценивает полноту представленных материалов по регионализации третьей страны.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 В случае недостаточности представленных материалов уполномоченный орган – инициатор не позднее 10 рабочих дней после завершения их оценки направляет компетентному органу третьей страны запрос о необходимости предоставления недостающих материалов.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 Если в течение 30 рабочих дней с даты подтверждения получения запроса, указанного в пункте 39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компетентный орган третьей страны не предоставит недостающие материалы, уполномоченный орган – инициатор сообщает компетентному органу третьей страны о непризнании результатов регионализации.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Уполномоченный орган – инициатор в течение 30 рабочих дней с даты получения материалов, указанных в пункте 39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либо с даты получения недостающих материалов, запрос о предоставлении которых был направлен в соответствии с пунктом 39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Порядка, проводит их анализ, на основании которого формирует свою позицию.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 Анализ результатов регионализации третьей страны должен базироваться на оценке материалов, представленных компетентным органом этой третьей страны. При формировании позиции уполномоченного органа – инициатора должны учитываться: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особенности структуры и функционирования ветеринарной службы третьей страны, законодательства третьей страны в области ветеринарии;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эпизоотическое состояние в третьей стране по болезни, в отношении которой проведена регионализация, а также эпизоотическое состояние по этой болезни в государствах-членах;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собственные данные о болезни животных, в отношении которой проведена регионализация третьей страны;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соответствие рекомендациям кодексов ВОЗЖ методических подходов, применяемых компетентным органом третьей страны при определении статуса по болезням животных этой страны (ее административно-территориальных единиц), а также обеспечение проведения противоэпизоотических, мониторинговых мероприятий и ветеринарного контроля (надзора) для целей осуществления ввоза на таможенную территорию Союза подконтрольных товаров.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 Не позднее срока, указанного в пункте 39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уполномоченный орган – инициатор направляет в уполномоченные органы и Комиссию свою позицию по предложению компетентного органа третьей страны (с предоставленными им материалами). Позиция уполномоченного органа – инициатора должна быть одной из следующих: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 признании результатов регионализации третьей страны;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 непризнании результатов регионализации третьей страны, с обоснованием причины непризнания;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провести совместную с уполномоченными органами и компетентным органом третьей страны проверку (инспекцию) результатов регионализации третьей страны на территории этой третьей страны;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направить компетентному органу третьей страны предложения уполномоченного органа – инициатора по регионализации этой третьей страны в целях ввоза на таможенную территорию Союза подконтрольных товаров из третьей страны.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. Если уполномоченный орган – инициатор считает, что регионализация третьей страны может быть признана, то вместе с направлением в уполномоченные органы своей позиции он представляет предложения по условиям ввоза на таможенную территорию Союза подконтрольных товаров с территории этой третьей страны и (или) из зон этой страны, откуда ввоз подконтрольных товаров разрешается. При этом должны быть определены профилактические, диагностические и карантинные мероприятия в третьей стране как перед отправкой подконтрольных товаров, так и после их ввоза на таможенную территорию Союза, а также перечень запрещенных к ввозу подконтрольных товаров, перечень зон, откуда ввоз подконтрольных товаров запрещается, и перечень зон государств-членов с учетом их статуса по болезни животных, в которые ввоз разрешается. Информация, содержащаяся в позиции уполномоченного органа – инициатора о признании регионализации третьей страны, включает в себя следующие сведения: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основание для признания регионализации третьей страны;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дата введения ветеринарно-санитарной меры;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условия ввоза подконтрольных товаров;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перечень подконтрольных товаров;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перечень зон, откуда разрешается ввоз подконтрольных товаров;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перечень зон государств-членов с учетом их статуса по болезни животных, куда разрешается ввоз подконтрольных товаров.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Уполномоченные органы не позднее 30 рабочих дней с даты получения от уполномоченного органа – инициатора его позиции и материалов, предоставленных компетентным органом третьей страны, указанных в пункте 39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направляют ему и в Комиссию свои позиции по поводу предложения компетентного органа третьей страны, представленных им материалов, позиции уполномоченного органа – инициатора и его предложений по условиям ввоза на таможенную территорию Союза подконтрольных товаров.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с результатами регионализации третьей страны взаимодействие между уполномоченным органом – инициатором и уполномоченными органами осуществляется в двустороннем порядке по схеме "запрос – ответ".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оценки направленных уполномоченным органом – инициатором материалов уполномоченные органы формируют собственную позицию в соответствии с подпунктами "а" – "в" пункта 39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Регионализация третьей страны считается непризнанной в следующих случаях: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компетентным органом третьей страны неполного пакета документов, указанных в пункте 39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настоящего Порядка;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недостоверных сведений и (или) данных в предоставленных компетентным органом третьей страны материалах;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компетентным органом третьей страны материалов с результатами регионализации, проведение которой не соответствует рекомендациям кодексов ВОЗЖ;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предоставленные компетентным органом третьей страны материалы с результатами регионализации и (или) дополнительно полученная информация, в том числе от соответствующих международных организаций, а также от третьих стран, позволяют сделать вывод о том, что проведенная регионализация не обеспечивает необходимого уровня защиты таможенной территории Союза от ввоза и распространения возбудителя заразной болезни, в отношении которой проведена регионализация;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основание, изложенное в пункте 39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Порядка.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не направил уполномоченному органу – инициатору и в Комиссию свою позицию в срок, определенный в абзаце первом настоящего пункта, то считается, что этот уполномоченный орган поддерживает позицию уполномоченного органа – инициатора.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. Комиссия не позднее 5 рабочих дней с даты получения позиций уполномоченных органов проводит совещание руководителей (заместителей руководителей) уполномоченных органов для формирования согласованной позиции уполномоченных органов по вопросу о признании результатов регионализации третьей страны.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Согласованная позиция уполномоченных органов оформляется протоколом совещания, подписываемым руководителями (заместителями руководителей) уполномоченных органов (далее – протокол совещания). Комиссия обеспечивает направление копии подписанного протокола совещания в уполномоченные органы в течение 1 рабочего дня с даты проведения совещания.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. Регионализация третьей страны считается признанной при наличии согласованной позиции всех уполномоченных органов. В случае отсутствия согласованной позиции всех уполномоченных органов по вопросу о признании регионализации третьей страны Комиссия проводит консультации.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. Если регионализация третьей страны признана ВОЗЖ, ее результаты признаются автоматически и оформляются протоколом совещания в срок не более 15 рабочих дней с даты получения предложения компетентного органа третьей страны уполномоченным органом любого государства-члена.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. В случае признания регионализации третьей страны в протоколе совещания определяются условия ввоза на таможенную территорию Союза (с учетом статуса государств-членов (зон государств-членов) в рамках их регионализации) подконтрольных товаров с территории этой страны и из зон этой страны, откуда ввоз подконтрольных товаров разрешается. При этом должны быть определены профилактические, диагностические и карантинные мероприятия в третьей стране как перед отправкой подконтрольных товаров, так и после их ввоза на таможенную территорию Союза, а также перечень запрещенных к ввозу подконтрольных товаров, перечень зон, откуда ввоз подконтрольных товаров запрещается, и перечень зон государств-членов, в которые ввоз разрешается.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 Согласованная позиция уполномоченных органов по итогам рассмотрения результатов регионализации третьей страны оформляется протоколом совещания. Уполномоченные органы руководствуются этой согласованной позицией.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Уполномоченный орган – инициатор не позднее 15 рабочих дней с даты подписания протокола совещания сообщает компетентному органу третьей страны одно из решений в соответствии с пунктом 39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 В случае отказа компетентного органа третьей страны от предложений, указанных в подпунктах "в" и "г" пункта 39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уполномоченный орган – инициатор сообщает компетентному органу третьей страны о непризнании результатов регионализации.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результатов регионализации третьей страны уполномоченными органами уполномоченный орган – инициатор направляет в компетентный орган третьей страны соответствующее решение и информирует об этом уполномоченные органы не позднее 5 рабочих дней с даты направления решения.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подконтрольных товаров на таможенную территорию Союза осуществляется в соответствии с согласованной позицией уполномоченных органов о признании результатов регионализации третьей страны.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. Информация о признании уполномоченными органами регионализации третьей страны размещается на официальных сайтах уполномоченных органов и Комиссии в информационно-телекоммуникационной сети "Интернет" не позднее 5 рабочих дней с даты подписания протокола совещания.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При обращении уполномоченного органа – инициатора в Комиссию о необходимости разрешения всех разногласий на площадке Комиссии, в том числе с участием компетентного органа третьей страны, Комиссия не позднее 15 рабочих дней с даты получения такого обращения организует совещание руководителей (заместителей руководителей) уполномоченных органов.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проведения совещания руководителей (заместителей руководителей) уполномоченных органов разногласия по вопросу признания результатов регионализации третьей страны остаются неурегулированными, уполномоченный орган – инициатор и (или) компетентный орган третьей страны могут обратиться в ВОЗЖ для консультаций в соответствии с внутренними процедурами ВОЗЖ, установленными кодексами ВОЗЖ.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. Внесение изменений в ранее проведенную и признанную уполномоченными органами регионализацию третьей страны может быть осуществлено в одном из следующих случаев: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улучшение эпизоотического состояния на территории третьей страны по болезни, в отношении которой была проведена регионализация. В данном случае компетентный орган третьей страны или любой уполномоченный орган инициирует внесение изменений.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инициирования внесения изменений в ранее признанную государствами-членами регионализацию третьей страны является официальная информация ВОЗЖ и (или) компетентного органа третьей страны об улучшении эпизоотического состояния на территории этой третьей страны.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инициативы компетентного органа третьей страны или уполномоченных органов о внесении изменений в ранее признанную государствами-членами регионализацию третьей страны осуществляется в соответствии с настоящим Порядком, а его результаты оформляются протоколом совещания в соответствии с абзацем третьим пункта 39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ухудшение эпизоотического состояния на территории третьей страны по болезни, в отношении которой была проведена регионализация, ранее признанная уполномоченными органами. В данном случае регионализация третьей страны подлежит отмене и процедура признания регионализации третьей страны осуществляется в соответствии с настоящим Порядком.".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в наименовании графы 8 слова "Международного эпизоотического бюро" заменить словами "Всемирной организации здоровья животных".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