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466c" w14:textId="a4b4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мая 2023 года № 61.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 1 к Регламенту работы Евразийской экономической комиссии, утвержденному Решением Высшего Евразийского экономического совета от 23 декабря 2014 г. № 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июля 2018 г. № 49,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 г. № 61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 Особые критерии определения происхождения товаров, отличные от критериев определения происхождения товаров, указанных в пункте 5 настоящих Правил, приведены в перечне согласно приложению № 1.";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отношении которых" дополнить словами "в соответствии с приложением № 1 к настоящим Правилам".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"согласно приложению" заменить словами "согласно приложению № 2".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слово "Комиссией" заменить словами "Евразийской экономической комиссией (далее – Комиссия)".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В нумерационном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слово "Приложение" заменить словами "Приложение № 2".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Дополнить приложением № 1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 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(непреференциальным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товаров)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особых критериев определения происхождения товаров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Гармонизированной системы описания и кодирования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критерий определения происхождения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ходовые, представляющие собой неалюминиевые колесные диски, укомплектованные (поставляемые в сборе с) грузовыми пневматическими резиновыми шинами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покрышками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 материалов, классифицируемых в любых товарных позициях.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 считается происходящим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страны, из которой происходят используемые в таком производстве материалы, классифицируемые в товарной позиции 4011;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остаточные правила, установленные пунктом 14 Правил определения происхождения товаров, ввозимых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таможенную территорию Евразийского экономического союза (непреференциальных правил определения происхождения товаров), утвержденных Решением Совета Евразийской экономической комиссии от 13 июля 2018 г. № 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применяются.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Для целей применения настоящего перечня следует руководствоваться как кодом действующей редакции Гармонизированной системы описания и кодирования товаров, определенной Международной конвенцией о гармонизированной системе описания и кодирования товаров от 14 июня 1983 года, так и наименованием товара.".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