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3e7" w14:textId="125d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двигателей, запасных частей и оборудования, предназначенных для технического обслуживания или ремонта самолетов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установленные на самолеты гражданской авиации двигатели, запасные части и оборудование, указанные в пункте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 109, в отношении которых таможенная процедура временного ввоза (допуска) применяется без уплаты ввозных таможенных пошлин, налогов, используются в пределах таможенной территории Евразийского экономического союза и (или) за ее пределами.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10 календарных дней с даты его официального опубликования.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Положения, предусмотренные пунктом 2 настоящего Решения, а также подпунктом "б" пункта 2 и пунктом 3 изменений (приложение к настоящему Решению), распространяются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331.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г. № 24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Комиссии Таможенного союза и Совета Евразийской экономической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признать утратившим силу.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категорий товаров, в отношении которых устанавливаются более продолжительные, чем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предельные сроки временного ввоза,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4 и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23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запасные части и оборудование, указанные в пункте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 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 20 декабря 2017 г. № 109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временного нахождения и использования без уплаты ввозных таможенных пошлин, налогов в соответствии с пунктом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категорий товаров, временное нахождение и использование которых на таможенной территории Евразийского экономического союза в соответствии с 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декабря 2017 г. № 109". 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109, дополнить пунктом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Двигатели, запасные части и оборудование, предназначенные для технического обслуживания или ремонта самолетов гражданской авиации, осуществляющих перевозки в пределах территории государства – члена Евразийского экономического союза, таможенным органом которого такие двигатели, запасные части и оборудование помещены под таможенную процедуру временного ввоза (допуска), между государствами – членами Евразийского экономического союза и (или) международные перевозки.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двигателей, запасных частей и оборудования – 8 лет со дня помещения под такую таможенную процедуру, если иной срок не установлен в абзаце третьем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указанных двигателей, запасных частей и оборудования, предельный срок которых, установленный в соответствии с абзацем вторым настоящего пункта, истекает в период с 21 февраля по 31 декабря 2022 г., – до 31 декабря 2023 г.".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