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8c26" w14:textId="d958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 и связанных с оборотом таких товаров операциях"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6 июня 2023 года № 75.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Ввести в действие с даты вступления в силу настоящего распоряжения общий процесс "Обеспечение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 и связанных с оборотом таких товаров операциях".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Порядку присоединения к общему процессу "Обеспечение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 и связанных с оборотом таких товаров операциях",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 22 февраля 2022 г. № 30.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по истечении 30 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