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248a" w14:textId="4af2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поломоечной и подметально-поломоечной машин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октября 2023 года № 148.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Поломоечная машина, предназначенная для уборки производственных, складских, офисных и торговых помещений, управляемая рядом идущим оператором, состоящая из корпуса, вакуумного исполнительного механизма, чистящей головки, баков для чистой и грязной воды, регулируемой ручки управления, узла швабры, аккумуляторных батарей, в соответствии с Основными правилами интерпретации Товарной номенклатуры внешнеэкономической деятельности 1 и 6, примечанием 8 к группе 84 единой Товарной номенклатуры внешнеэкономической деятельности Евразийского экономического союза классифицируется в подсубпозиции 8479 89 970 7 единой Товарной номенклатуры внешнеэкономической деятельности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примеры изображений поломоечной машины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приведены в приложении).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Подметально-поломоечная машина, представляющая собой самоходную машину, состоящую из двигателя внутреннего сгорания, рабочего места оператора с системой управления, вакуумного насоса, резервуаров для чистой и грязной воды, бункера для мусора, щеток, швабр и колесного шасси, полностью интегрированного с установленным на него оборудованием, образующим единую машину, предназначенную для мойки и подметания складских, офисных, торговых помещений и открытых территорий, в соответствии с Основными правилами интерпретации Товарной номенклатуры внешнеэкономической деятельности 1 и 6, примечанием 8 к группе 84 единой Товарной номенклатуры внешнеэкономической деятельности Евразийского экономического союза классифицируется в подсубпозиции 8479 89 970 7 единой Товарной номенклатуры внешнеэкономической деятельности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примеры изображений подметально-поломоечной машины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приведены в приложении).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2023 г. № 148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ПРИМЕРЫ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изображений поломоечной машины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5184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ПРИМЕРЫ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изображений подметально-поломоечной машины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