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a2a6" w14:textId="def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относимых к нештатным ситуациям случаев, возникших в пути следования (перевозки) по территориям государств – членов Евразийского экономического союза объектов отслеживания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1. Определить, что к нештатным ситуациям относятся следующие случаи, возникшие в пути следования (перевозки) по территориям государств – членов Евразийского экономического союза (далее – государства-члены) объектов отслеживания: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а) нарушение целостности элемента пломбирования навигационной пломбы (определяется при визуальном осмотре навигационной пломбы либо на основе данных, передаваемых навигационной пломбой, и 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б) нарушение целостности корпуса электронного блока навигационной пломбы (определяется при визуальном осмотре навигационной пломбы либо на основе данных, передаваемых навигационной пломбой, и 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в) отклонение перевозки, осуществляемой автомобильным транспортом, от маршрута следования на расстояние более 50 км (в случае установления такого маршрута контролирующим органом государства-члена) при перевозке объекта отслеживания по территории этого государства-члена. Указанный параметр может изменяться контролирующим органом в зависимости от условий перевозки.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перевозки от установленного маршрута фиксируется в информационной системе уполномоченного оператора (органа) государства-члена, национальным оператором которого осуществляется отслеживание перевозки;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г) неисправность навигационной пломбы, в том числе препятствующая передаче документов (сведений) в навигационную пломбу (фиксируется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д) уровень заряда источника питания (аккумулятора) навигационной пломбы ниже 15 процентов (фиксируется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е) непоступление уполномоченному оператору (органу), осуществляющему отслеживание перевозки, сообщений, содержащих технологические данные навигационной пломбы, на протяжении 2 следующих друг за другом периодов информационного взаимодействия между навигационной пломбой и национальным оператором, в информационной системе которого зарегистрирована такая навигационная пломба (фиксируется в информационной системе уполномоченного оператора (органа) государства-члена, на территории которого началось отслеживание перевозки):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 в 15 минут (для перемещения по территории Республики Беларусь);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 в 30 минут (для перемещения по территории Республики Армения и Кыргызской Республики);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 в час (для перемещения по территориям Республики Казахстан и Российской Федерации).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параметры могут изменяться контролирующим органом в зависимости от условий перевозки в диапазоне от 1 до 120 минут.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