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c183" w14:textId="3b8c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технологических документах, регламентирующих информационное взаимодействие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22 августа 2023 года № 126.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г. № 126</w:t>
            </w:r>
          </w:p>
        </w:tc>
      </w:tr>
    </w:tbl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информационного взаимодействия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Настоящие Правила разработаны в соответствии со следующими актами, входящими в право Евразийского экономического союза (далее – Союз):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№ 1 к Договору о Таможенном кодексе Евразийского экономического союза от 11 апреля 2017 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Евразийской экономической комиссией";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августа 2023 г. № 113 "О справочниках, содержащих в формализованном виде сведения из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союза".</w:t>
      </w:r>
    </w:p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Настоящие Правила разработаны в целях определения порядка и условий информационного взаимодействия между участниками общего процесса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 (далее – общий процесс), включая описание процедур, выполняемых в рамках этого общего процесса.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Настоящие Правила применяются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общего процесса.</w:t>
      </w:r>
    </w:p>
    <w:bookmarkEnd w:id="9"/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целей настоящих Правил используются понятия, которые означают следующее: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"авторизация" – предоставление определенному участнику общего процесса прав на выполнение определенных действий;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"единая Товарная номенклатура внешнеэкономической деятельности Евразийского экономического союза" (ТН ВЭД ЕАЭС) – Товарная номенклатура внешнеэкономической деятельности, основанная на Гармонизированной системе описания и кодирования товаров Всемирной таможенной организации и единой Товарной номенклатуре внешнеэкономической деятельности Содружества Независимых Государств;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"Единый таможенный тариф Евразийского экономического союза" (ЕТТ ЕАЭС) – свод ставок ввозных таможенных пошлин, применяемых к товарам, ввозимым (ввезенным) на таможенную территорию Союза из третьих стран, систематизированный в соответствии с ТН ВЭД ЕАЭС;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"состояние информационного объекта общего процесса" – свойство, характеризующее информационный объект на определенной стадии его жизненного цикла, изменяющееся при выполнении операций общего процесса.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"информационный объект общего процесса", "исполнитель", "операция общего процесса", "процедура общего процесса" и "участник общего процесса", используемые в настоящих Правилах, применяются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63.</w:t>
      </w:r>
    </w:p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Основные сведения об общем процессе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Полное наименование общего процесса: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Кодовое обозначение общего процесса: P.GC.01, версия 1.0.0.</w:t>
      </w:r>
    </w:p>
    <w:bookmarkEnd w:id="18"/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Цель и задачи общего процесса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Целью общего процесса является представление в формализованном виде актуальной информации из ТН ВЭД ЕАЭС, ЕТТ ЕАЭС, а также информации о соответствии кодов разных редакций ТН ВЭД ЕАЭС на уровне товарных позиций, субпозиций и подсубпозиций.</w:t>
      </w:r>
    </w:p>
    <w:bookmarkEnd w:id="20"/>
    <w:bookmarkStart w:name="z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ведение ТН ВЭД ЕАЭС и ЕТТ ЕАЭС обеспечивается Евразийской экономической комиссией (далее - Комиссия) с использованием средств подсистемы таможенно-тарифного и нетарифного регулирования, включенной в состав подсистем интеграционного сегмента Комиссии интегрированной системы информационной системы Евразийского экономического союза (далее – интегрированная система). 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формализованном виде актуальной информации из ТН ВЭД ЕАЭС, ЕТТ ЕАЭС, а также информации о соответствии кодов разных редакций ТН ВЭД ЕАЭС на уровне товарных позиций, субпозиций и подсубпозиций осуществляется в рамках реализации процедур общего процесса, регламентированных в рамках настоящих Правил.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Для достижения цели общего процесса необходимо решить следующие задачи: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обеспечить формирование и ведение Комиссией ТН ВЭД ЕАЭС и ЕТТ ЕАЭС с использованием средств подсистемы таможенно-тарифного и нетарифного регулирования;</w:t>
      </w:r>
    </w:p>
    <w:bookmarkEnd w:id="24"/>
    <w:bookmarkStart w:name="z4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обеспечить представление Комиссией уполномоченным органам государств – членов Союза (далее – уполномоченные органы государств-членов) в формализованном виде актуальной информации из ТН ВЭД ЕАЭС, ЕТТ ЕАЭС, а также информации о соответствии кодов разных редакций ТН ВЭД ЕАЭС на уровне товарных позиций, субпозиций и подсубпозиций;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обеспечить представление заинтересованным лицам сведений из ТН ВЭД ЕАЭС и ЕТТ ЕАЭС с возможностью эффективного поиска;</w:t>
      </w:r>
    </w:p>
    <w:bookmarkEnd w:id="26"/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обеспечить применение унифицированных структур электронных документов и сведений, построенных на основе использования общей модели данных интегрированной системы;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обеспечить использование уполномоченными органами единой системы нормативно-справочной информации Союза.</w:t>
      </w:r>
    </w:p>
    <w:bookmarkEnd w:id="28"/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Участники общего процесса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Перечень участников общего процесса приведен в таблице 1.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</w:t>
            </w:r>
          </w:p>
        </w:tc>
      </w:tr>
    </w:tbl>
    <w:bookmarkStart w:name="z5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участников общего процесса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P.ACT.001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 Комиссии, осуществляющее формирование, ведение и распространение ТН ВЭД ЕАЭС, ЕТТ ЕАЭС, а также информации о соответствии кодов разных редакций ТН ВЭД ЕАЭС на уровне товарных позиций, субпозиций и подсубпозиций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P.GC.01.ACT.001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исполнительной власти государства-члена, использующий ТН ВЭД ЕАЭС, ЕТТ ЕАЭС и информацию о соответствии кодов разных редакций ТН ВЭД ЕАЭС на уровне товарных позиций, субпозиций и подсубпозиций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P.GC.01.ACT.002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заинтересованное лицо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участник внешнеэкономической деятельности, юридическое или физическое лицо, использующие в своей деятельности сведения из ТН ВЭД ЕАЭС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ЕТТ ЕАЭС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Структура общего процесса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Общий процесс представляет собой совокупность процедур: 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уведомление о внесении изменений в ТН ВЭД ЕАЭС и ЕТТ ЕАЭС;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получение измененных сведений из ТН ВЭД ЕАЭС и ЕТТ ЕАЭС по запросам уполномоченных органов государств-членов;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получение сведений из ТН ВЭД ЕАЭС и ЕТТ ЕАЭС через информационный портал Союза.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При внесении изменений в ТН ВЭД ЕАЭС и (или) ЕТТ ЕАЭС Комиссия формирует и направляет уведомление о внесении изменений уполномоченным органам государств-членов. При этом выполняется процедура "Уведомление о внесении изменений в ТН ВЭД ЕАЭС и ЕТТ ЕАЭС" (P.GC.01.PRC.001).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получения в формализованном виде сведений об изменении ТН ВЭД ЕАЭС и (или) ЕТТ ЕАЭС, и (или) информации о соответствии кодов разных редакций ТН ВЭД ЕАЭС на уровне товарных позиций, субпозиций и подсубпозиций уполномоченные органы государств-членов направляют запрос на представление изменений сведений из ТН ВЭД ЕАЭС и (или) ЕТТ ЕАЭС, и (или) информации о соответствии кодов разных редакций ТН ВЭД ЕАЭС на уровне товарных позиций, субпозиций и подсубпозиций (далее – запрос на представление изменений сведений из ТН ВЭД ЕАЭС и ЕТТ ЕАЭС), внесенных в ТН ВЭД ЕАЭС и (или) ЕТТ ЕАЭС, и (или) информацию о соответствии кодов разных редакций ТН ВЭД ЕАЭС на уровне товарных позиций, субпозиций и подсубпозиций с указанной в запросе даты или в соотвествии с актом Комиссии, реквизиты которого должны быть указаны в запросе. При этом выполняется процедура "Получение измененных сведений из ТН ВЭД ЕАЭС и ЕТТ ЕАЭС по запросам уполномоченных органов государств-членов" (P.GC.01.PRC.002).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общего процесса представление в формализованном виде изменений сведений из ТН ВЭД ЕАЭС, ЕТТ ЕАЭС и информации о соответствии кодов разных редакций ТН ВЭД ЕАЭС на уровне товарных позиций, субпозиций и подсубпозиций осуществляется в отношении изменений, не связанных с переходом на очередное издание Гармонизированной системы описания и кодирования товаров.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указанных сведений осуществляется в соответствии с Регламентом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союза", утвержденным Решением Коллегии Евразийской экономической комиссии от 22 августа 2023 г. № 126 (далее – Регламент информационного взаимодействия).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Формат и структура представляемых сведений должны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союза", утвержденному Решением Коллегии Евразийской экономической комиссии от 22 августа 2023 г. № 126 (далее – Описание форматов и структур электронных документов и сведений).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в формализованном виде сведений из новой редакции ТН ВЭД ЕАЭС и ЕТТ ЕАЭС и информации о соответствии кодов разных редакций ТН ВЭД ЕАЭС на уровне товарных позиций, субпозиций и подсубпозиций, сформированных в связи с переходом на очередное издание Гармонизированной системы описания и кодирования товаров, осуществляется вне рамок реализации общего процесса в соответствии с техническими требованиями, определенными в Порядке присоединения к общему процессу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союза", утвержденным Решением Коллегии Евразийской экономической комиссии от 22 августа 2023 г. № 126.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в формализованном виде сведений из ТН ВЭД ЕАЭС и (или) ЕТТ ЕАЭС заинтересованным лицам выполняется процедура "Получение сведений из ТН ВЭД ЕАЭС и ЕТТ ЕАЭС через информационный портал Союза". 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Информационное взаимодействие между уполномоченными органами государств-членов и Комиссией осуществляется с использованием интегрированной системы. Доступ к сведениям из ТН ВЭД ЕАЭС, ЕТТ ЕАЭС для заинтересованных лиц осуществляется через информационный портал Союза.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Приведенное описание структуры общего процесса представлено на рисунке 1.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2009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009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1. Структура общего процесса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Порядок выполнения процедур общего процесса, включая детализированное описание операций, приведен в разделе VIII настоящих Правил.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В разделе приводится общая схема, демонстрирующая связи между процедурами общего процесса и порядок их выполнения. Общая схема процедур построена с использованием графической нотации UML (унифицированный язык моделирования – Unified Modeling Language) и снабжена текстовым описанием. </w:t>
      </w:r>
    </w:p>
    <w:bookmarkEnd w:id="50"/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Процедуры общего процесса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Перечень процедур общего процесса, приведен в таблице 2.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процедур общего процесса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P.GC.01.PRC.001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внесении изменений в ТН ВЭД ЕАЭС и ЕТТ 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уведомления уполномоченных органов государств-членов о внесении изменений в ТН ВЭД ЕАЭС и (или) ЕТТ ЕАЭС, и (или) в информацию о соответствии кодов ТН ВЭД ЕАЭС на уровне товарных позиций, субпозиций и подсубпозиций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P.GC.01.PRC.002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измененных сведений из ТН ВЭД ЕАЭС и ЕТТ ЕАЭС по запросам уполномоченных органов государств-членов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синхронизации хранящихся в информационной системе уполномоченного органа государства-члена сведений из ТН ВЭД ЕАЭС и ЕТТ ЕАЭС, и информации о соответствии кодов ТН ВЭД ЕАЭС на уровне товарных позиций, субпозиций и подсубпозиций со сведениями, хранящимися в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P.GC.01.PRC.003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сведений из ТН ВЭД ЕАЭС и ЕТТ ЕАЭС через информационный портал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процедура предназначена для представления заинтересованным лицам сведений из ТН ВЭД ЕАЭС, ЕТТ ЕАЭС</w:t>
            </w:r>
          </w:p>
        </w:tc>
      </w:tr>
    </w:tbl>
    <w:bookmarkStart w:name="z7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Информационные объекты общего процесса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Перечень информационных объектов, сведения о которых или из которых передаются в процессе информационного взаимодействия между участниками общего процесса, приведен в таблице 3.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 3 </w:t>
            </w:r>
          </w:p>
        </w:tc>
      </w:tr>
    </w:tbl>
    <w:bookmarkStart w:name="z8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информационных объектов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P.GC.01.BEN.001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 ВЭД ЕАЭС и ЕТТ 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 ВЭД ЕАЭС и ЕТТ ЕАЭС, и информация о соответствии кодов ТН ВЭД ЕАЭС на уровне товарных позиций, субпозиций и подсубпозиций</w:t>
            </w:r>
          </w:p>
        </w:tc>
      </w:tr>
    </w:tbl>
    <w:bookmarkStart w:name="z8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Ответственность участников общего процесса</w:t>
      </w:r>
    </w:p>
    <w:bookmarkEnd w:id="5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 Привлечение к дисциплинарной ответственности за несоблюдение требований, направленных на обеспечение своевременности и полноты передачи сведений участвующих в информационном взаимодействии должностных лиц и сотрудников Комиссии,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иными международными договорами и актами, составляющими право Союза, а должностных лиц и сотрудников уполномоченных органов государств-членов – в соответствии с законодательством государств-членов.</w:t>
      </w:r>
    </w:p>
    <w:bookmarkStart w:name="z8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Справочники и классификаторы общего процесса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Перечень справочников и классификаторов общего процесса приведен в таблице 4.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4</w:t>
            </w:r>
          </w:p>
        </w:tc>
      </w:tr>
    </w:tbl>
    <w:bookmarkStart w:name="z8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справочников и классификаторов общего процесса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P.CLS.001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стран мира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стран мира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 сентября 2010 г. №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P.CLS.002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валют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валют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 сентября 2010 г. №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P.CLS.023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единиц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кодов, условных обозначений и наименований единиц измерения (применяется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 сентября 2010 г. № 378)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P.CLS.035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видов актов органов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видов актов и других документов, принимаемых органами Евразийского экономического союза в рамках полномочий, предоставленных им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Евразийском экономическом союзе от 29 мая 2014 г. и международными договорами в рамках Евразийского экономического союза (применяется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Коллегии Комиссии от 6 декабря 2022 г. №191)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P.CLS.077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классификатор дополнительных характеристик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параметров, используемых при исчислении таможенных пошлин, налогов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содержит перечень кодов и наименований дополнительных характеристик и параметров, используемых при исчислении таможенных пошлин, налогов (применяется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Таможенного союза от 20 сентября 2010 г. № 378)</w:t>
            </w:r>
          </w:p>
        </w:tc>
      </w:tr>
    </w:tbl>
    <w:bookmarkStart w:name="z8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Процедуры общего процесса</w:t>
      </w:r>
    </w:p>
    <w:bookmarkEnd w:id="61"/>
    <w:bookmarkStart w:name="z8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"Уведомление о внесении изменений в ТН ВЭД ЕАЭС и ЕТТ ЕАЭС" (P.GC.01.PRC.001)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Схема выполнения процедуры "Уведомление о внесении изменений в ТН ВЭД ЕАЭС и ЕТТ ЕАЭС" (P.GC.01.PRC.001) представлена на рисунке 2.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Рис. 2. Схема выполнения процедуры "Уведомление о внесении изменений в ТН ВЭД ЕАЭС и ЕТТ ЕАЭС" (P.GC.01.PRC.001)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Процедура "Уведомление о внесении изменений в ТН ВЭД ЕАЭС и ЕТТ ЕАЭС" (P.GC.01.PRC.001) выполняется в целях уведомления уполномоченного органа государства-члена о внесении изменений в ТН ВЭД ЕАЭС и (или) ЕТТ ЕАЭС.</w:t>
      </w:r>
    </w:p>
    <w:bookmarkEnd w:id="65"/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Первой выполняется операция "Направление уведомления о внесении изменений в ТН ВЭД ЕАЭС и ЕТТ ЕАЭС" (P.GC.01.OPR.001), по результатам выполнения которой Комиссия направляет уполномоченному органу государства-члена уведомление о внесении изменений в ТН ВЭД ЕАЭС и (или) ЕТТ ЕАЭС, и (или) в информацию о соответствии кодов ТН ВЭД ЕАЭС на уровне товарных позиций, субпозиций и подсубпозиций (далее - уведомление о внесении изменений в ТН ВЭД ЕАЭС и ЕТТ ЕАЭС).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При получении уполномоченным органом государства-члена уведомления о внесении изменений в ТН ВЭД ЕАЭС и ЕТТ ЕАЭС выполняется операция "Получение уведомления о внесении изменений в ТН ВЭД ЕАЭС и ЕТТ ЕАЭС" (P.GC.01.OPR.002).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Результатом выполнения процедуры "Уведомление о внесении изменений в ТН ВЭД ЕАЭС и ЕТТ ЕАЭС" (P.GC.01.PRC.001) является получение и обработка уполномоченным органом государства-члена уведомления о внесении изменений в ТН ВЭД ЕАЭС и ЕТТ ЕАЭС.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Перечень операций общего процесса, выполняемых в рамках процедуры "Уведомление о внесении изменений в ТН ВЭД ЕАЭС и ЕТТ ЕАЭС" (P.GC.01.PRC.001), приведен в таблице 5.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5</w:t>
            </w:r>
          </w:p>
        </w:tc>
      </w:tr>
    </w:tbl>
    <w:bookmarkStart w:name="z9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"Уведомление о внесении изменений в ТН ВЭД ЕАЭС и ЕТТ ЕАЭС" (P.GC.01.PRC.001)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P.GC.01.OPR.001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внесении изменений в ТН ВЭД ЕАЭС и ЕТТ 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6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P.GC.01.OPR.002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внесении изменений в ТН ВЭД ЕАЭС и ЕТТ 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7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6</w:t>
            </w:r>
          </w:p>
        </w:tc>
      </w:tr>
    </w:tbl>
    <w:bookmarkStart w:name="z10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"Направление уведомления о внесении изменений в ТН ВЭД ЕАЭС и ЕТТ ЕАЭС" (P.GC.01.OPR.001)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P.GC.01.OPR.001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внесении изменений в ТН ВЭД ЕАЭС и ЕТТ 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обновлении ТН ВЭД ЕАЭС и (или) ЕТТ 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направляет уполномоченным органам государств-членов в соответствии с Регламентом информационного взаимодействия сообщение с уведомлением об обновлении ТН ВЭД ЕАЭС и ЕТТ 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внесении изменений в ТН ВЭД ЕАЭС и ЕТТ ЕАЭС направлено уполномоченным органам государств-членов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7</w:t>
            </w:r>
          </w:p>
        </w:tc>
      </w:tr>
    </w:tbl>
    <w:bookmarkStart w:name="z10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"Получение уведомления о внесении изменений в ТН ВЭД ЕАЭС и ЕТТ ЕАЭС" (P.GC.01.OPR.002)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P.GC.01.OPR.002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внесении изменений в ТН ВЭД ЕАЭС и ЕТТ 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уведомления о внесении изменений в ТН ВЭД ЕАЭС и ЕТТ ЕАЭС (операция "Направление уведомления о внесении изменений в ТН ВЭД ЕАЭС и ЕТТ ЕАЭС" (P.GC.01.OPR.001))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обработку полученного уведомления в соответствии с Регламентом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получено и обработано уведомление о внесении изменений в ТН ВЭД ЕАЭС и ЕТТ ЕАЭС</w:t>
            </w:r>
          </w:p>
        </w:tc>
      </w:tr>
    </w:tbl>
    <w:bookmarkStart w:name="z10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Процедура "Получение измененных сведений из ТН ВЭД ЕАЭС и ЕТТ ЕАЭС по запросам уполномоченных органов государств-членов" (P.GC.01.PRC.002)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Схема выполнения процедуры "Получение измененных сведений из ТН ВЭД ЕАЭС и ЕТТ ЕАЭС по запросам уполномоченных органов государств-членов" (P.GC.01.PRC.002) представлена на рисунке 3.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Рис. 3. Схема выполнения процедуры "Получение измененных сведений из ТН ВЭД ЕАЭС и ЕТТ ЕАЭС по запросам уполномоченных органов государств-членов" (P.GC.01.PRC.002)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Процедура "Получение измененных сведений из ТН ВЭД ЕАЭС и ЕТТ ЕАЭС по запросам уполномоченных органов государств-членов" (P.GC.01.PRC.002) выполняется в целях получения уполномоченным органом государства-члена сведений из ТН ВЭД ЕАЭС и (или) ЕТТ ЕАЭС, и (или) информации о соответствии кодов ТН ВЭД ЕАЭС на уровне товарных позиций, субпозиций и подсубпозиций, которые были добавлены или изменены (далее – измененные сведения из ТН ВЭД ЕАЭС и ЕТТ ЕАЭС). Процедура "Получение измененных сведений из ТН ВЭД ЕАЭС и ЕТТ ЕАЭС по запросам уполномоченных органов государств-членов" (P.GC.01.PRC.002) выполняется в автоматическом режиме по результатам выполнения процедуры "Уведомление о внесении изменений в ТН ВЭД ЕАЭС и ЕТТ ЕАЭС" (P.GC.01.PRC.001).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Первой выполняется операция "Запрос измененных сведений из ТН ВЭД ЕАЭС и ЕТТ ЕАЭС" (P.GC.01.OPR.003), по результатам выполнения которой уполномоченным органом государства-члена формируется и направляется в Комиссию запрос на представление измененных сведений из ТН ВЭД ЕАЭС и ЕТТ ЕАЭС.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При получении Комиссией запроса на представлениие измененных сведений из ТН ВЭД ЕАЭС и ЕТТ ЕАЭС выполняется операция "Обработка и представление измененных сведений из ТН ВЭД ЕАЭС и ЕТТ ЕАЭС" (P.GC.01.OPR.004), по результатам выполнения которой формируются и представлются в уполномоченный орган государства-члена измененые сведения из ТН ВЭД ЕАЭС и ЕТТ ЕАЭС или направляется уведомление об отсутствии сведений, удовлетворяющих параметрам запроса.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При получении уполномоченным ораном государства-члена измененных сведений из ТН ВЭД ЕАЭС и ЕТТ ЕАЭС или уведомления об отсутствии сведений, удовлетворяющих параметрам запроса, выполняется операция "Прием и обработка измененных сведений из ТН ВЭД ЕАЭС и ЕТТ ЕАЭС" (P.GC.01.OPR.005).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Результатом выполнения процедуры "Получение измененных сведений из ТН ВЭД ЕАЭС и ЕТТ ЕАЭС по запросам уполномоченных органов государств-членов" (P.GC.01.PRC.002) является получение и обработка уполномоченным органом государства-члена измененных сведений из ТН ВЭД ЕАЭС и ЕТТ ЕАЭС или уведомления об отсутствии сведений, удовлетворяющих параметрам запроса.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Перечень операций общего процесса, выполняемых в рамках процедуры "Получение измененных сведений из ТН ВЭД ЕАЭС и ЕТТ ЕАЭС по запросам уполномоченных органов государств-членов" (P.GC.01.PRC.002), приведен в таблице 8.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8</w:t>
            </w:r>
          </w:p>
        </w:tc>
      </w:tr>
    </w:tbl>
    <w:bookmarkStart w:name="z11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операций общего процесса, выполняемых в рамках процедуры "Получение измененных сведений из ТН ВЭД ЕАЭС и ЕТТ ЕАЭС по запросам уполномоченных органов государств-членов" (P.GC.01.PRC.002)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P.GC.01.OPR.003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измененных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ТН ВЭД ЕАЭС и ЕТТ 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9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P.GC.01.OPR.004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обработка и представление измененных сведений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ТН ВЭД ЕАЭС и ЕТТ 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10 настоящих Правил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P.GC.01.OPR.005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 и обработка измененных сведений из ТН ВЭД ЕАЭС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ЕТТ 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приведено в таблице 11 настоящих Правил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9</w:t>
            </w:r>
          </w:p>
        </w:tc>
      </w:tr>
    </w:tbl>
    <w:bookmarkStart w:name="z11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"Запрос измененных сведений из ТН ВЭД ЕАЭС и ЕТТ ЕАЭС" (P.GC.01.OPR.003)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P.GC.01.OPR.003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измененных сведений из ТН ВЭД ЕАЭС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ЕТТ 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необходимости получения измененных сведений из ТН ВЭД ЕАЭС и ЕТТ 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запроса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формирует и направляет в Комиссию запрос на представление измененных сведений из ТН ВЭД ЕАЭС и ЕТТ ЕАЭС в соответствии с Регламентом информационного взаимодействия.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необходимости получения измененных с определенного момента времени сведений из ТН ВЭД ЕАЭС и ЕТТ ЕАЭС, в запросе на представление измененных сведений из ТН ВЭД ЕАЭС и ЕТТ ЕАЭС указывается дата и время, начиная с которых должны быть представлены измененные сведения из ТН ВЭД ЕАЭС и ЕТТ ЕАЭС.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необходимости получения измененных в соответствии с актом Комиссии сведений из ТН ВЭД ЕАЭС и ЕТТ ЕАЭС, в запросе на представление измененных сведений из ТН ВЭД ЕАЭС и ЕТТ ЕАЭС указываются реквизиты акта Комиссии в соответствии с Регламентом информационного взаимодействия.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этом формирование запроса на представление измененных сведений из ТН ВЭД ЕАЭС и ЕТТ ЕАЭС в соответствии с актом Комиссии может осуществляться на основе сведений, указанных в уведомлении о внесении изменений в ТН ВЭД ЕАЭС и ЕТТ ЕАЭС, полученном уполномоченным органом государства-члена в рамках выполнения процедуры "Уведомление о внесении изменений в ТН ВЭД ЕАЭС и ЕТТ ЕАЭС" (P.GC.01.PRC.001).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представление измененных сведений из ТН ВЭД ЕАЭС и ЕТТ ЕАЭС направлен в Комиссию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10</w:t>
            </w:r>
          </w:p>
        </w:tc>
      </w:tr>
    </w:tbl>
    <w:bookmarkStart w:name="z120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"Обработка и представление измененных сведений из ТН ВЭД ЕАЭС и ЕТТ ЕАЭС" (P.GC.01.OPR.004)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P.GC.01.OPR.004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измененных сведений из ТН ВЭД ЕАЭС и ЕТТ 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запроса на представление измененных сведений из ТН ВЭД ЕАЭС и ЕТТ ЕАЭС (операция "Запрос измененных сведений из ТН ВЭД ЕАЭС и ЕТТ ЕАЭС" (P.GC.01.OPR.003))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авторизация, сведения запрашиваются только уполномоченными органами государств-членов;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выполняет обработку полученного запроса в соответствии с Регламентом информационного взаимодействия, формирует и направляет в уполномоченный орган государства-члена измененные сведения из ТН ВЭД ЕАЭС и ЕТТ ЕАЭС или уведомление об отсутствии сведений, удовлетворяющих параметрам запроса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из ТН ВЭД ЕАЭС и ЕТТ ЕАЭС или уведомление об их отсутствии сведений, удовлетворяющих параметрам запроса, направлены в уполномоченный орган государства-члена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11</w:t>
            </w:r>
          </w:p>
        </w:tc>
      </w:tr>
    </w:tbl>
    <w:bookmarkStart w:name="z12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операции "Прием и обработка измененных сведений из ТН ВЭД ЕАЭС и ЕТТ ЕАЭС" (P.GC.01.OPR.005)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P.GC.01.OPR.005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измененных сведений из ТН ВЭД ЕАЭС и ЕТТ 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государства-члена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выполнения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выполняется при получении исполнителем сообщения, содержащего измененные сведения из ТН ВЭД ЕАЭС и ЕТТ ЕАЭС, или уведомления об отсутствии сведений, удовлетворяющих параметрам запроса (операция "Обработка и представление измененных сведений из ТН ВЭД ЕАЭС и ЕТТ ЕАЭС" (P.GC.01.OPR.004))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и структура представляемых сведений или уведомления об отсутствии сведений должны соответствовать Описанию форматов и структур электронных документов и сведений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операции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осуществляет прием и обработку измененных сведений из ТН ВЭД ЕАЭС и ЕТТ ЕАЭС или уведомления об отсутствии сведений, удовлетворяющих параметрам запроса, в соответствии с Регламентом информационного взаимодействия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сведения из ТН ВЭД ЕАЭС и ЕТТ ЕАЭС или уведомление об отсутствии сведений, удовлетворяющих параметрам запроса, обработаны</w:t>
            </w:r>
          </w:p>
        </w:tc>
      </w:tr>
    </w:tbl>
    <w:bookmarkStart w:name="z12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Порядок действий в нештатных ситуациях</w:t>
      </w:r>
    </w:p>
    <w:bookmarkEnd w:id="88"/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При выполнении процедур общего процесса возможны исключительные ситуации, при которых обработка данных не может быть произведена в обычном режиме. Это может произойти при возникновении технических сбоев, ошибок структурного и форматно-логического контроля и в иных случаях.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В случае возникновения ошибок структурного и форматно-логического контроля уполномоченный орган государства-члена осуществляет проверку сообщения, относительно которого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 в соответствии с Регламентом информационного взаимодействия. В случае выявления несоответствия сведений требованиям указанных документов уполномоченный орган государства-члена принимает необходимые меры для устранения выявленной ошибки установленном порядке.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В целях разрешения нештатных ситуаций государства-члены информируют Комиссию об уполномоченных органах государств-членов, к компетенции которых относится выполнение требований, предусмотренных настоящими Правилами, а также представляют сведения о лицах, ответственных за обеспечение технической поддержки при реализации общего процесса. Комиссия представляет уполномоченным органам государств-членов сведения о лицах, ответственных за обеспечение технической поддержки и актуализацию сведений справочников при реализации общего процесса.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г. № 126</w:t>
            </w:r>
          </w:p>
        </w:tc>
      </w:tr>
    </w:tbl>
    <w:bookmarkStart w:name="z12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</w:p>
    <w:bookmarkEnd w:id="92"/>
    <w:bookmarkStart w:name="z130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информационного взаимодействия между уполномоченными органами государств – членов Евразийского экономического союза и Евразийской экономической комиссией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в электронном виде единой Товарной номенклатуры внешнеэкономической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</w:t>
      </w:r>
    </w:p>
    <w:bookmarkEnd w:id="93"/>
    <w:bookmarkStart w:name="z13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Регламент разработан в соответствии со следующими актами, входящими в право Евразийского экономического союза (далее – Союз):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№1 к Договору о Таможенном кодексе Евразийского экономического союза от 11 апреля 2017 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января 2015 г. № 5 "Об утверждении Правил электронного обмена данными в интегрированной информационной системе внешней и взаимной торговли";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 сентября 2015 г. № 125 "Об утверждении Положения об обмене электронными документами при трансграничном взаимодействии органов государственной власти государств – членов Евразийского экономического союза между собой и Евразийской экономической комиссией";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августа 2023 г. № 113 "О справочниках, содержащих в формализованном виде сведения из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союза".</w:t>
      </w:r>
    </w:p>
    <w:bookmarkStart w:name="z14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96"/>
    <w:bookmarkStart w:name="z14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Регламент разработан в целях обеспечения единообразного понимания участниками общего процесса порядка и условий выполнения транзакций общего процесса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 (далее – общий процесс), а также своей роли при их выполнении.</w:t>
      </w:r>
    </w:p>
    <w:bookmarkEnd w:id="97"/>
    <w:bookmarkStart w:name="z14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Регламент определяет требования к порядку и условиям выполнения операций общего процесса, непосредственно направленных на реализацию информационного взаимодействия между участниками общего процесса.</w:t>
      </w:r>
    </w:p>
    <w:bookmarkEnd w:id="98"/>
    <w:bookmarkStart w:name="z14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Настоящий Регламент применяется участниками общего процесса при контроле за порядком выполнения процедур и операций в рамках общего процесса, а также при проектировании, разработке и доработке компонентов информационных систем, обеспечивающих реализацию этого общего процесса.</w:t>
      </w:r>
    </w:p>
    <w:bookmarkEnd w:id="99"/>
    <w:bookmarkStart w:name="z14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100"/>
    <w:bookmarkStart w:name="z14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Для целей настоящего Регламента используются понятия, которые означают следующее:</w:t>
      </w:r>
    </w:p>
    <w:bookmarkEnd w:id="101"/>
    <w:bookmarkStart w:name="z14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"аутентификация" – проверка принадлежности субъекту доступа предъявленного им идентификатора, подтверждение подлинности;</w:t>
      </w:r>
    </w:p>
    <w:bookmarkEnd w:id="102"/>
    <w:bookmarkStart w:name="z15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"ЕТТ ЕАЭС" – Единый таможенный тариф Евразийского экономического союза;</w:t>
      </w:r>
    </w:p>
    <w:bookmarkEnd w:id="103"/>
    <w:bookmarkStart w:name="z15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"реквизит электронного документа (сведений)" – единица данных электронного документа (сведений), которая в определенном контексте считается неразделимой;</w:t>
      </w:r>
    </w:p>
    <w:bookmarkEnd w:id="104"/>
    <w:bookmarkStart w:name="z15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"ТН ВЭД ЕАЭС" – единая Товарная номенклатура внешнеэкономической деятельности Евразийского экономического союза.</w:t>
      </w:r>
    </w:p>
    <w:bookmarkEnd w:id="105"/>
    <w:bookmarkStart w:name="z15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"инициатор", "инициирующая операция", "принимающая операция", "респондент", "сообщение общего процесса" и "транзакция общего процесса" используются в настоящем Регламенте в значениях, определенных Методикой анализа, оптимизации, гармонизации и описания общих процессов в рамках Евразийского экономического союза, утвержденной Решением Коллегии Евразийской экономической комиссии от 9 июня 2015 г. № 63.</w:t>
      </w:r>
    </w:p>
    <w:bookmarkEnd w:id="106"/>
    <w:bookmarkStart w:name="z15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Регламенте,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союза", утвержденных Решением Коллегии Евразийской экономической комиссии от 22 августа 2023 г. № 126 (далее – Правила информационного взаимодействия).</w:t>
      </w:r>
    </w:p>
    <w:bookmarkEnd w:id="107"/>
    <w:bookmarkStart w:name="z15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Основные сведения об информационном </w:t>
      </w:r>
      <w:r>
        <w:br/>
      </w:r>
      <w:r>
        <w:rPr>
          <w:rFonts w:ascii="Times New Roman"/>
          <w:b/>
          <w:i w:val="false"/>
          <w:color w:val="000000"/>
        </w:rPr>
        <w:t>взаимодействии в рамках общего процесса</w:t>
      </w:r>
    </w:p>
    <w:bookmarkEnd w:id="108"/>
    <w:bookmarkStart w:name="z15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Участники информационного взаимодействия</w:t>
      </w:r>
    </w:p>
    <w:bookmarkEnd w:id="109"/>
    <w:bookmarkStart w:name="z15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ролей участников информационного взаимодействия в рамках общего процесса приведен в таблице 1.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</w:t>
            </w:r>
          </w:p>
        </w:tc>
      </w:tr>
    </w:tbl>
    <w:bookmarkStart w:name="z15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ролей участников информационного взаимодействия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роли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представление уведомления о внесении изменений в ТН ВЭД ЕАЭС и ЕТТ ЕАЭС, а также сведений из ТН ВЭД ЕАЭС и ЕТТ 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(P.ACT.001)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 формирование запросов на получение сведений из ТН ВЭД ЕАЭС и ЕТТ 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 – члена Союза (P.GC.01.ACT.001)</w:t>
            </w:r>
          </w:p>
        </w:tc>
      </w:tr>
    </w:tbl>
    <w:bookmarkStart w:name="z16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Структура информационного взаимодействия</w:t>
      </w:r>
    </w:p>
    <w:bookmarkEnd w:id="112"/>
    <w:bookmarkStart w:name="z16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Информационное взаимодействие в рамках общего процесса осуществляется между уполномоченными органами государств – членов Союза и Евразийской экономической комиссией (далее соответственно – уполномоченные органы государств-членов, Комиссия) в соответствии с процедурами общего процесса:</w:t>
      </w:r>
    </w:p>
    <w:bookmarkEnd w:id="113"/>
    <w:bookmarkStart w:name="z16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информационное взаимодействие при уведомлении о внесении изменений в ТН ВЭД ЕАЭС и ЕТТ ЕАЭС;</w:t>
      </w:r>
    </w:p>
    <w:bookmarkEnd w:id="114"/>
    <w:bookmarkStart w:name="z16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информационное взаимодействие при запросе измененных сведений из ТН ВЭД ЕАЭС и ЕТТ ЕАЭС.</w:t>
      </w:r>
    </w:p>
    <w:bookmarkEnd w:id="115"/>
    <w:bookmarkStart w:name="z16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информационного взаимодействия между уполномоченными органами государств-членов и Комиссией представлена на рисунке 1.</w:t>
      </w:r>
    </w:p>
    <w:bookmarkEnd w:id="116"/>
    <w:bookmarkStart w:name="z16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76454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1. Структура информационного взаимодействия между уполномоченными органами государств-членов и Комиссией</w:t>
      </w:r>
    </w:p>
    <w:bookmarkEnd w:id="118"/>
    <w:bookmarkStart w:name="z16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Информационное взаимодействие между уполномоченными органами государств-членов и Комиссией реализуется в рамках общего процесса. Структура общего процесса определена в Правилах информационного взаимодействия.</w:t>
      </w:r>
    </w:p>
    <w:bookmarkEnd w:id="119"/>
    <w:bookmarkStart w:name="z1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Информационное взаимодействие определяет порядок выполнения транзакций общего процесса, каждая из которых представляет собой обмен сообщениями в целях синхронизации состояний информационного объекта общего процесса между участниками общего процесса. Для каждого информационного взаимодействия определены взаимосвязи между операциями и соответствующими таким операциям транзакциями общего процесса.</w:t>
      </w:r>
    </w:p>
    <w:bookmarkEnd w:id="120"/>
    <w:bookmarkStart w:name="z1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При выполнении транзакции общего процесса инициатор в рамках осуществляемой им операции (инициирующей операции) направляет респонденту сообщение-запрос, в ответ на которое респондент в рамках осуществляемой им операции (принимающей операции) может направить или не направить сообщение-ответ в зависимости от шаблона транзакции общего процесса. Структура данных в составе сообщения должна соответствовать Описанию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союза", утвержденному Решением Коллегии Евразийской экономической комиссии от 22 августа 2023 г. № 126 (далее – Описание форматов и структур электронных документов и сведений).</w:t>
      </w:r>
    </w:p>
    <w:bookmarkEnd w:id="121"/>
    <w:bookmarkStart w:name="z17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Транзакции общего процесса выполняются в соответствии с заданными параметрами транзакций общего процесса, как это определено настоящим Регламентом.</w:t>
      </w:r>
    </w:p>
    <w:bookmarkEnd w:id="122"/>
    <w:bookmarkStart w:name="z17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Информационное взаимодействие в рамках общего процесса</w:t>
      </w:r>
    </w:p>
    <w:bookmarkEnd w:id="123"/>
    <w:bookmarkStart w:name="z17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Информационное взаимодействие при уведомлении о внесении изменений в ТН ВЭД ЕАЭС и ЕТТ ЕАЭС</w:t>
      </w:r>
    </w:p>
    <w:bookmarkEnd w:id="124"/>
    <w:bookmarkStart w:name="z17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Схема выполнения транзакций общего процесса при уведомлении о внесении изменений в ТН ВЭД ЕАЭС и ЕТТ ЕАЭС представлена на рисунке 2. Для каждой процедуры общего процесса в таблице 2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125"/>
    <w:bookmarkStart w:name="z17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7810500" cy="289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 2. Схема выполнения транзакций общего процесса при уведомлении о внесении изменений в ТН ВЭД ЕАЭС и ЕТТ ЕАЭС</w:t>
      </w:r>
    </w:p>
    <w:bookmarkEnd w:id="1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2</w:t>
            </w:r>
          </w:p>
        </w:tc>
      </w:tr>
    </w:tbl>
    <w:bookmarkStart w:name="z177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уведомлении о внесении изменений в ТН ВЭД ЕАЭС и ЕТТ ЕАЭС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внесении изменений в ТН ВЭД ЕАЭС и ЕТТ ЕАЭС (P.GC.01.PRC.001)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ТН ВЭД ЕАЭС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ЕТТ ЕАЭС (P.GC.01.OPR.001)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получение уведомления 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ТН ВЭД ЕАЭС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ЕТТ ЕАЭС (P.GC.01.OPR.002)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 ВЭД ЕАЭС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ЕТТ ЕАЭС (P.GC.01.BEN.001): уведомление направлено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ТН ВЭД ЕАЭС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ЕТТ ЕАЭС (P.GC.01.TRN.001)</w:t>
            </w:r>
          </w:p>
        </w:tc>
      </w:tr>
    </w:tbl>
    <w:bookmarkStart w:name="z17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Информационное взаимодействие при запросе измененных сведений из ТН ВЭД ЕАЭС и ЕТТ ЕАЭС</w:t>
      </w:r>
    </w:p>
    <w:bookmarkEnd w:id="129"/>
    <w:bookmarkStart w:name="z17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Схема выполнения транзакций общего процесса при запросе измененных сведений из ТН ВЭД ЕАЭС и ЕТТ ЕАЭС представлена на рисунке 3. Для каждой процедуры общего процесса в таблице 3 приведена связь между операциями, промежуточными и результирующими состояниями информационных объектов общего процесса и транзакциями общего процесса.</w:t>
      </w:r>
    </w:p>
    <w:bookmarkEnd w:id="130"/>
    <w:bookmarkStart w:name="z18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1"/>
    <w:p>
      <w:pPr>
        <w:spacing w:after="0"/>
        <w:ind w:left="0"/>
        <w:jc w:val="both"/>
      </w:pPr>
      <w:r>
        <w:drawing>
          <wp:inline distT="0" distB="0" distL="0" distR="0">
            <wp:extent cx="7810500" cy="280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Рис. 3. Схема выполнения транзакций общего процесса при запросе измененных сведений из ТН ВЭД ЕАЭС и ЕТТ ЕАЭС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3</w:t>
            </w:r>
          </w:p>
        </w:tc>
      </w:tr>
    </w:tbl>
    <w:bookmarkStart w:name="z182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транзакций общего процесса при запросе измененных сведений из ТН ВЭД ЕАЭС и ЕТТ ЕАЭС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инициатором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Промежуточное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Операция, выполняемая респондентом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Результирующее состояние информационного объекта общего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Транзакция общего процесса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измененных сведений из ТН ВЭД ЕАЭС и ЕТТ ЕАЭС по запросам уполномоченных органов государств-членов (P.GC.01.PRC.002)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из ТН ВЭД ЕАЭС и ЕТТ ЕАЭС (P.GC.01.OPR.003).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обработка измененных сведений из ТН ВЭД ЕАЭС и ЕТТ ЕАЭС (P.GC.01.OPR.005)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 ВЭД ЕАЭС и ЕТТ ЕАЭС (P.GC.01.BEN.001): измененные сведения запрошены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представление измененных сведений из ТН ВЭД ЕАЭС и ЕТТ ЕАЭС (P.GC.01.OPR.004)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 ВЭД ЕАЭС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ЕТТ ЕАЭС (P.GC.01.BEN.001): измененные сведения отсутствуют.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 ВЭД ЕАЭС и ЕТТ ЕАЭС (P.GC.01.BEN.001): измененные сведения представлены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измененных сведений из ТН ВЭД ЕАЭС и ЕТТ ЕАЭС (P.GC.01.TRN.002)</w:t>
            </w:r>
          </w:p>
        </w:tc>
      </w:tr>
    </w:tbl>
    <w:bookmarkStart w:name="z185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Описание сообщений общего процесса</w:t>
      </w:r>
    </w:p>
    <w:bookmarkEnd w:id="135"/>
    <w:bookmarkStart w:name="z18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Перечень сообщений общего процесса, передаваемых в рамках информационного взаимодействия при реализации общего процесса, приведен в таблице 4. Структура данных в составе сообщения должна соответствовать Описанию форматов и структур электронных документов и сведений. Ссылка на соответствующую структуру в Описании форматов и структур электронных документов и сведений устанавливается по значению графы 3 таблицы 4.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4</w:t>
            </w:r>
          </w:p>
        </w:tc>
      </w:tr>
    </w:tbl>
    <w:bookmarkStart w:name="z188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сообщений общего процесса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электронного документа (сведений)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P.GC.01.MSG.001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внесении изменений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актуализации справочных данных (R.008)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P.GC.01.MSG.002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 измененных сведений из ТН ВЭД ЕАЭС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ЕТТ ЕАЭС (R.CT.GC.01.002)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P.GC.01.MSG.003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сведения из ТН ВЭД ЕАЭС и ЕТТ ЕАЭС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обобщенная структура электронного документа (сведений) (R.010), содержащая в формализованном виде сведения из ТН ВЭД ЕАЭС и ЕТТ ЕАЭС (сведения из справочника позиций ТН ВЭД ЕАЭС и ставок ввозных таможенных пошлин ЕТТ ЕАЭС (R.CT.GC.01.001), сведения из справочника примечаний к ТН ВЭД ЕАЭС (R.CT.GC.01.003), сведения из справочника примечаний к разделам и группам ТН ВЭД ЕАЭС (R.CT.GC.01.004), сведения из справочника сведений о соответствии кодов ТН ВЭД ЕАЭС на уровне товарных позиций, субпозиций и подсубпозиций, формируемого с учетом вносимых в нее изменений (R.CT.GC.01.005)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P.GC.01.MSG.004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сведений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результате обработки (R.006)</w:t>
            </w:r>
          </w:p>
        </w:tc>
      </w:tr>
    </w:tbl>
    <w:bookmarkStart w:name="z189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Описание транзакций общего процесса</w:t>
      </w:r>
    </w:p>
    <w:bookmarkEnd w:id="138"/>
    <w:bookmarkStart w:name="z19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Транзакция общего процесса "Уведомление о внесении изменений в ТН ВЭД ЕАЭС и ЕТТ ЕАЭС" (P.GC.01.TRN.001)</w:t>
      </w:r>
    </w:p>
    <w:bookmarkEnd w:id="139"/>
    <w:bookmarkStart w:name="z19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Транзакция общего процесса "Уведомление о внесении изменений в ТН ВЭД ЕАЭС и ЕТТ ЕАЭС" (P.GC.01.TRN.001) выполняется для представления инициатором респонденту соответствующих сведений. Схема выполнения указанной транзакции общего процесса представлена на рисунке 4. Параметры транзакции общего процесса приведены в таблице 5.</w:t>
      </w:r>
    </w:p>
    <w:bookmarkEnd w:id="140"/>
    <w:bookmarkStart w:name="z1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7810500" cy="466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6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Рис. 4. Схема выполнения транзакции общего процесса "Уведомление о внесении изменений в ТН ВЭД ЕАЭС и ЕТТ ЕАЭС" (P.GC.01.TRN.001)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5</w:t>
            </w:r>
          </w:p>
        </w:tc>
      </w:tr>
    </w:tbl>
    <w:bookmarkStart w:name="z194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"Уведомление о внесении изменений в ТН ВЭД ЕАЭС и ЕТТ ЕАЭС" (P.GC.01.TRN.001)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P.GC.01.TRN.001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внесении изменений в ТН ВЭД ЕАЭС и ЕТТ 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оповещение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 о внесении изменений в ТН ВЭД ЕАЭС и ЕТТ 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уведомления о внесении изменений в ТН ВЭД ЕАЭС и ЕТТ 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 ВЭД ЕАЭС и ЕТТ ЕАЭС (P.GC.01.BEN.001): уведомление направлено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внесении изменений (P.GC.01.MSG.001)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19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Транзакция общего процесса "Получение измененных сведений из ТН ВЭД ЕАЭС и ЕТТ ЕАЭС" (P.GC.01.TRN.002)</w:t>
      </w:r>
    </w:p>
    <w:bookmarkEnd w:id="143"/>
    <w:bookmarkStart w:name="z19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Транзакция общего процесса "Получение измененных сведений из ТН ВЭД ЕАЭС и ЕТТ ЕАЭС" (P.GC.01.TRN.002) выполняется для представления респондентом инициатору соответствующих сведений. Схема выполнения указанной транзакции общего процесса представлена на рисунке 5. Параметры транзакции общего процесса приведены в таблице 6.</w:t>
      </w:r>
    </w:p>
    <w:bookmarkEnd w:id="144"/>
    <w:bookmarkStart w:name="z19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7810500" cy="612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2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Рис. 5. Схема выполнения транзакции общего процесса "Получение измененных сведений из ТН ВЭД ЕАЭС и ЕТТ ЕАЭС" (P.GC.01.TRN.002)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6</w:t>
            </w:r>
          </w:p>
        </w:tc>
      </w:tr>
    </w:tbl>
    <w:bookmarkStart w:name="z19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транзакции общего процесса "Получение измененных сведений из ТН ВЭД ЕАЭС и ЕТТ ЕАЭС" (P.GC.01.TRN.002)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Обязательный элемент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P.GC.01.TRN.002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измененных сведений из ТН ВЭД ЕАЭС и ЕТТ 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запрос/ответ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из ТН ВЭД ЕАЭС и ЕТТ 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Реагирующая роль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Принимающая операция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измененных сведений из ТН ВЭД ЕАЭС и ЕТТ 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выполнения транзакции общего процесса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 ВЭД ЕАЭС и ЕТТ ЕАЭС (P.GC.01.BEN.001): измененные сведения отсутствуют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 ВЭД ЕАЭС и ЕТТ ЕАЭС (P.GC.01.BEN.001): измененные сведения представлены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для подтверждения получения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подтверждения принятия в обработку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ожидания ответа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авторизации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повторов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инициирующее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измененных сведений (P.GC.01.MSG.002)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ответное сообщение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измененные сведения из ТН ВЭД ЕАЭС и ЕТТ ЕАЭС (P.GC.01.MSG.003)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отсутствии сведений (P.GC.01.MSG.004)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сообщений транзакции общего процесса: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(за исключением случаев, когда применение ЭЦП при осуществлении информационного взаимодействия в рамках общего процесса предусмотрено соответствующим решением Коллегии Комиссии) – для P.GC.01.MSG.003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 – для P.GC.01.MSG.004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электронного документа с некорректной ЭЦП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</w:tr>
    </w:tbl>
    <w:bookmarkStart w:name="z20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VIII. Порядок действий в нештатных ситуациях</w:t>
      </w:r>
    </w:p>
    <w:bookmarkEnd w:id="150"/>
    <w:bookmarkStart w:name="z20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При информационном взаимодействии в рамках общего процесса вероятны нештатные ситуации, когда обработка данных не может быть произведена в обычном режиме. Нештатные ситуации возникают при технических сбоях, истечении времени ожидания и в иных случаях. Для получения участником общего процесса комментариев о причинах возникновения нештатной ситуации и рекомендаций по ее разрешению предусмотрена возможность направления соответствующего запроса в службу поддержки интегрированной информационной системы Евразийского экономического союза. Общие рекомендации по разрешению нештатной ситуации приведены таблице 7.</w:t>
      </w:r>
    </w:p>
    <w:bookmarkEnd w:id="151"/>
    <w:bookmarkStart w:name="z20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Уполномоченный орган государства-члена проводит проверку сообщения, в связи с которым получено уведомление об ошибке, на соответствие Описанию форматов и структур электронных документов и сведений и требованиям к заполнению электронных документов и сведений, указанным в разделе IX настоящего Регламента. В случае если выявлено несоответствие указанным требованиям, уполномоченный орган государства-члена принимает все необходимые меры для устранения выявленной ошибки. В случае если несоответствий не выявлено, уполномоченный орган государства-члена направляет сообщение с описанием этой нештатной ситуации в службу поддержки интегрированной информационной системы Евразийского экономического союза.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7</w:t>
            </w:r>
          </w:p>
        </w:tc>
      </w:tr>
    </w:tbl>
    <w:bookmarkStart w:name="z20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Действия в нештатных ситуациях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нештатной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нештатной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нештатной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действий при возникновении нештатной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односторонней транзакции общего процесса не получил уведомление о принятии в обработку сообщения-уведомления после истечения согласованного времени и количества повторов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сбои в транспортной системе или системная ошибка программного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направить запрос в службу технической поддержки национального сегмента, в который было отправлено сообщение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двусторонней транзакции общего процесса не получил сообщение-ответ после истечения согласованного количества повторов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сбои в транспортной системе или системная ошибка программного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направить запрос в службу технической поддержки национального сегмента, в котором было сформировано сообщение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 односторонней транзакции общего процесса не смог обработать сообщение-запрос или сообщение-уведомление после того, как отправил инициатору уведомление о принятии в обработку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ошибка программного обеспечения на стороне принимающего участника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направить в службу технической поддержки национального сегмента, в котором было сформировано сообщение, запрос, содержащий идентификатор транзакции общего процесса, которая не может быть обработана в штатном режиме, для повторного инициирования транзакции общего процесса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P.EXC.004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 транзакции общего процесса получил уведомление об ошибке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синхронизированы справочники и классификаторы или не обновлены XML-схемы электронных документов (сведений)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инициатору транзакции общего процесса необходимо синхронизировать используемые справочники и классификаторы или обновить XML-схемы электронных документов (сведений).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справочники и классификаторы синхронизированы, XML-схемы электронных документов (сведений) обновлены, необходимо направить запрос в службу поддержки принимающего участника</w:t>
            </w:r>
          </w:p>
        </w:tc>
      </w:tr>
    </w:tbl>
    <w:bookmarkStart w:name="z20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IX. Требования к заполнению электронных документов и сведений</w:t>
      </w:r>
    </w:p>
    <w:bookmarkEnd w:id="155"/>
    <w:bookmarkStart w:name="z21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Требования к заполнению реквизитов электронных документов (сведений) "Состояние актуализации справочных данных" (R.008), передаваемых в сообщении "Уведомление о внесении изменений" (P.GC.01.MSG.001), приведены в таблице 8.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8</w:t>
            </w:r>
          </w:p>
        </w:tc>
      </w:tr>
    </w:tbl>
    <w:bookmarkStart w:name="z21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"Уведомление о внесении изменений" (R.008), передаваемых в сообщении "Состояние актуализации справочных данных" (P.GC.01.MSG.001)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структуре электронного документа (сведений) должен быть заполнен реквизит "Сведения об акте" (ccdo:EAEUDocDetails)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сложного реквизита "Сведения об акте" (ccdo:EAEUDocDetails) в его составе должны быть заполнены следующие реквизиты: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"Код вида акта" (csdo:EAEUDocKindCode);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"Наименование акта" (csdo:EAEUDocName);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"Номер акта" (csdo:EAEUDocId);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"Дата акта" (csdo:EAEUDocCreationDate);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"Наименование органа Союза, принявшего акт" (csdo:EAEUDocIssuerName)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изменения справочника (классификатора)" (csdo:CodeListChangeKindCode) не заполняется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акта" (csdo:EAEUDocKindCode) в составе сложного реквизита "Сведения об акте" (ccdo:EAEUDocDetails) заполняется в соотвествии со справочником видов актов органов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справочника (классификатора)" (csdo:ReferenceDataId) должен содержать значение (значения), соответствующее (соотвествующие) значению (значениям) идентификаторов следующих справочников в реестре нормативно-справочной информации Союза: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справочника позиций ТН ВЭД ЕАЭС и ставок ввозных таможенных пошлин ЕТТ 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справочника примечаний к ТН ВЭД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справочника примечаний к разделам и группам ТН ВЭД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справочника сведений о соответствии кодов ТН ВЭД ЕАЭС на уровне товарных позиций, субпозиций и подсубпозиций, формируемого с учетом вносимых в нее изменений;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формате "1XXX", где "XXX" – 3-значный цифровой код справочника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 нормативно-справочной информации Союза</w:t>
            </w:r>
          </w:p>
        </w:tc>
      </w:tr>
    </w:tbl>
    <w:bookmarkStart w:name="z21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Требования к заполнению реквизитов электронных документов (сведений) "Запрос измененных сведений из ТН ВЭД ЕАЭС и ЕТТ ЕАЭС" (R.CT.GC.01.002), передаваемых в сообщении "Запрос измененных сведений" (P.GC.01.MSG.002), приведены в таблице 9.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9</w:t>
            </w:r>
          </w:p>
        </w:tc>
      </w:tr>
    </w:tbl>
    <w:bookmarkStart w:name="z22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"Запрос измененных сведений из ТН ВЭД ЕАЭС и ЕТТ ЕАЭС" (R.CT.GC.01.002), передаваемых в сообщении "Запрос измененных сведений" (P.GC.01.MSG.002)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структуре электронного документа (сведений) должен быть заполнен один из следующих реквизитов: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"Период" (ccdo:PeriodDetails)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"Сведения об акте" (ccdo:EAEUDocDetails)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"Сведения об акте" (ccdo:EAEUDocDetails) в его составе должны быть заполнены следующие реквизиты: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"Код вида акта" (csdo:EAEUDocKindCode);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"Наименование акта" (csdo:EAEUDocName);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"Номер акта" (csdo:EAEUDocId);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"Дата акта" (csdo:EAEUDocCreationDate);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"Наименование органа Союза, принявшего акт" (csdo:EAEUDocIssuerName)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акта" (csdo:EAEUDocKindCode) в составе сложного реквизита "Сведения об акте" (ccdo:EAEUDocDetails) заполняется в соотвествии со справочником видов актов органов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заполнении реквизита "Период" (ccdo:PeriodDetails) в его составе должен быть заполнен реквизит "Начальная дата и время" (csdo:StartDateTime) в соответствии с шаблоном YYYY-MM-DDThh:mm:ss.cccZ, где ccc – символы, обозначающие значение миллисекунд, Z – фиксированный символ, обозначающий формат представления времени в соответствии со Всемирным временем (UTC)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заполнения реквизита "Сведения об акте" (ccdo:EAEUDocDetails), реквизит "Идентификатор справочника (классификатора)" (csdo:ReferenceDataId) должен содержать значение (значения), соответствующее (соотвествующие) значению (значениям) идентификаторов следующих справочников в реестре нормативно-справочной информации Союза: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справочника позиций ТН ВЭД ЕАЭС и ставок ввозных таможенных пошлин ЕТТ 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справочника примечаний к ТН ВЭД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справочника примечаний к разделам и группам ТН ВЭД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справочника сведений о соответствии кодов ТН ВЭД ЕАЭС на уровне товарных позиций, субпозиций и подсубпозиций, формируемого с учетом вносимых в нее 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формате "1XXX", где "XXX" – 3-значный цифровой код справочника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 нормативно-справочной информации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заполнения реквизита "Период" (ccdo:PeriodDetails) реквизит "Идентификатор справочника (классификатора)" (csdo:ReferenceDataId) должен содержать одно значение, соответствующее значению идентификаторов одного из следующих справочников в реестре нормативно-справочной информации Союза: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справочника позиций ТН ВЭД ЕАЭС и ставок ввозных таможенных пошлин ЕТТ 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справочника примечаний к ТН ВЭД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справочника примечаний к разделам и группам ТН ВЭД ЕАЭС;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справочника сведений о соответствии кодов ТН ВЭД ЕАЭС на уровне товарных позиций, субпозиций и подсубпозиций, формируемого с учетом вносимых в нее изменений;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формате "1XXX", где "XXX" – 3-значный цифровой код справочника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реестре нормативно-справочной информации Союза</w:t>
            </w:r>
          </w:p>
        </w:tc>
      </w:tr>
    </w:tbl>
    <w:p>
      <w:pPr>
        <w:spacing w:after="0"/>
        <w:ind w:left="0"/>
        <w:jc w:val="both"/>
      </w:pPr>
      <w:bookmarkStart w:name="z231" w:id="166"/>
      <w:r>
        <w:rPr>
          <w:rFonts w:ascii="Times New Roman"/>
          <w:b w:val="false"/>
          <w:i w:val="false"/>
          <w:color w:val="000000"/>
          <w:sz w:val="28"/>
        </w:rPr>
        <w:t xml:space="preserve">
      21. Требования к заполнению реквизитов электронных документов (сведений) "Обобщенная структура электронного документа (сведений)" (R.010), передаваемых в сообщении "Измененные сведения из ТН ВЭД ЕАЭС и ЕТТ ЕАЭС" (P.GC.01.MSG.003), приведены 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таблице 10.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 10</w:t>
            </w:r>
          </w:p>
        </w:tc>
      </w:tr>
    </w:tbl>
    <w:bookmarkStart w:name="z233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заполнению реквизитов электронных документов (сведений) "Обобщенная структура электронного документа (сведений)" (R.010), передаваемых в сообщении "Измененные сведения из ТН ВЭД ЕАЭС и ЕТТ ЕАЭС" (P.GC.01.MSG.003)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требования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Формулировка 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документ (сведения) "Обобщенная структура электронного документа (сведений)" (R.010) может включать в себя реквизиты электронных документов из следующего перечня: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"Сведения из справочника позиций ТН ВЭД ЕАЭС и ставок ввозных таможенных пошлин ЕТТ ЕАЭС" (R.CT.GC.01.001);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"Сведения из справочника примечаний к ТН ВЭД ЕАЭС" (R.CT.GC.01.003);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"Сведения из справочника примечаний к разделам и группам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ЕАЭС" (R.CT.GC.01.004);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"Сведения из справочника сведений о соответствии кодов ТН ВЭД ЕАЭС на уровне товарных позиций, субпозиций и подсубпозиций, формируемого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учетом вносимых в нее изменений" (R.CT.GC.01.005).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в рамках одного экземпляра транзакции в составе сообщения "Запрос измененных сведений" (P.GC.01.MSG.002) был направлен электронный документ "Запрос измененных сведений из ТН ВЭД ЕАЭС и ЕТТ ЕАЭС" (R.CT.GC.01.002) с заполненным реквизитом "Сведения об акте" (ccdo:EAEUDocDetails) (далее - запрос), состав электронных документов, включаемых в "Обобщенную структуру электронного документа (сведений)" (R.010) ответного сообщения "Измененные сведения из ТН ВЭД ЕАЭС и ЕТТ ЕАЭС" (P.GC.01.MSG.003), определяется исходя из наличия фактических изменений в справочниках, перечисленных в пункте 1 настоящей таблицы, внесенных в них в соответствии с актом, реквизиты которого были указанны в запросе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структурах электронных документов "Сведения из справочника позиций ТН ВЭД ЕАЭС и ставок ввозных таможенных пошлин ЕТТ ЕАЭС" (R.CT.GC.01.001), "Сведения из справочника примечаний к ТН ВЭД ЕАЭС" (R.CT.GC.01.003), "Сведения из справочника примечаний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разделам и группам ТН ВЭД ЕАЭС" (R.CT.GC.01.004), "Сведения из справочника сведений о соответствии кодов ТН ВЭД ЕАЭС на уровне товарных позиций, субпозиций и подсубпозиций, формируемого с учетом вносимых в нее изменений" (R.CT.GC.01.005) при заполнении сложных реквизитов "Сведения об акте" (ccdo:EAEUDocDetails) в их составе должны быть заполнены следующие реквизиты: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"Код вида акта" (csdo:EAEUDocKindCode);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"Наименование акта" (csdo:EAEUDocName);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"Номер акта" (csdo:EAEUDocId);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"Дата акта" (csdo:EAEUDocCreationDate);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"Наименование органа Союза, принявшего акт" (csdo:EAEUDocIssuerName)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структурах электронных документов "Сведения из справочника позиций ТН ВЭД ЕАЭС и ставок ввозных таможенных пошлин ЕТТ ЕАЭС" (R.CT.GC.01.001), "Сведения из справочника примечаний к ТН ВЭД ЕАЭС" (R.CT.GC.01.003), "Сведения из справочника примечаний к разделам и группам ТН ВЭД ЕАЭС" (R.CT.GC.01.004), "Сведения из справочника сведений о соответствии кодов ТН ВЭД ЕАЭС на уровне товарных позиций, субпозиций и подсубпозиций, формируемого с учетом вносимых в нее изменений" (R.CT.GC.01.005) реквизит "Код вида акта" (csdo:EAEUDocKindCode) в составе сложного реквизита "Сведения об акте" (ccdo:EAEUDocDetails) заполняется в соотвествии со справочником видов актов органов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структуре электронного документа "Сведения из справочника позиций ТН ВЭД ЕАЭС и ставок ввозных таможенных пошлин ЕТТ ЕАЭС" (R.CT.GC.01.001) в составе сложного реквизита "Сведения раздела ТН ВЭД ЕАЭС" (ctcdo:TNVEDSectionDetails) рекизиты "Код раздела ТН ВЭД ЕАЭС" (ctsdo:TNVEDSectionCode), "Наименование раздела ТН ВЭД ЕАЭС" (ctsdo:TNVEDSectionName), "Объект ТН ВЭД ЕАЭС" (ctcdo:TNVEDPositionDetails) обязательны для заполнения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структуре электронного документа "Сведения из справочника позиций ТН ВЭД ЕАЭС и ставок ввозных таможенных пошлин ЕТТ ЕАЭС" (R.CT.GC.01.001) в составе сложного реквизита "Объект ТН ВЭД ЕАЭС" (ctcdo:TNVEDPositionDetails) реквизиты "Наименование позиции ТН ВЭД ЕАЭС" (ctsdo:TNVEDPositionName), "Полное наименование позиции ТН ВЭД ЕАЭС" (ctsdo:TNVEDPositionFullNameBinaryText) обязательны для заполнения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структуре электронного документа "Сведения из справочника позиций ТН ВЭД ЕАЭС и ставок ввозных таможенных пошлин ЕТТ ЕАЭС" (R.CT.GC.01.001) в составе сложного реквизита "Объект ТН ВЭД ЕАЭС" (ctcdo:TNVEDPositionDetails) обьязательны для заполнения реквизит "Код товара по ТН ВЭД ЕАЭС" (csdo:CommodityCode) или совокупность реквизитов "Код подгруппы ТН ВЭД ЕАЭС" (ctsdo:SubgroupCommodityCode) и "Обозначение" (csdo:DesignationName). или совокупность реквизитов "Код товара по ТН ВЭД ЕАЭС" (csdo:CommodityCode), "Код подгруппы ТН ВЭД ЕАЭС" (ctsdo:SubgroupCommodityCode) и "Обозначение" (csdo:DesignationName)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структуре электронного документа "Сведения из справочника позиций ТН ВЭД ЕАЭС и ставок ввозных таможенных пошлин ЕТТ ЕАЭС" (R.CT.GC.01.001) значения атрибута "Порядковый номер уровня позиции" (атрибут nestingLevelOrdinal) в составе реквизита "Наименование позиции ТН ВЭД ЕАЭС" (ctsdo:TNVEDPositionName) должно быть уникально в рамках одного экземпляра сложного реквизита "Объект ТН ВЭД ЕАЭС"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(ctcdo:TNVEDPosition​Details)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структуре электронного документа "Сведения из справочника позиций ТН ВЭД ЕАЭС и ставок ввозных таможенных пошлин ЕТТ ЕАЭС" (R.CT.GC.01.001) в составе реквизита "Наименование позиции ТН ВЭД ЕАЭС" (ctsdo:TNVEDPositionName) атрибут "Признак бескодовой позиции" (атрибут nonCodedIndicator) должен иметь одно из следующих значений: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"true" (истина) – позиция не имеет код;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"false" (ложь) – позиция имеет код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структуре электронного документа "Сведения из справочника позиций ТН ВЭД ЕАЭС и ставок ввозных таможенных пошлин ЕТТ ЕАЭС" (R.CT.GC.01.001) атрибут "Признак бескодовой позиции" (атрибут nonCodedIndicator) в составе реквизита "Наименование позиции ТН ВЭД ЕАЭС" (ctsdo:TNVEDPositionName) имеет значение "true" (истина) – позиция не имеет код, то атрибуты "Код позиции ТН ВЭД ЕАЭС" (атрибут commodityCode) и "Код подгруппы ТН ВЭД ЕАЭС" (атрибут subgroupCommodityCode) в составе реквизита "Наименование позиции ТН ВЭД ЕАЭС" (ctsdo:TNVEDPositionName) не заполняются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структуре электронного документа "Сведения из справочника позиций ТН ВЭД ЕАЭС и ставок ввозных таможенных пошлин ЕТТ ЕАЭС" (R.CT.GC.01.001) атрибут "Признак бескодовой позиции" (атрибут nonCodedIndicator) в составе реквизита "Наименование позиции ТН ВЭД ЕАЭС" (ctsdo:TNVEDPositionName) имеет значение "false" (ложь) – позиция имеет код, то атрибут "Код позиции ТН ВЭД ЕАЭС" (атрибут commodityCode) либо атрибут "Код подгруппы ТН ВЭД ЕАЭС" (атрибут subgroupCommodityCode) в составе реквизита "Наименование позиции ТН ВЭД ЕАЭС" (ctsdo:TNVEDPositionName) обязателен для заполнения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структуре электронного документа "Сведения из справочника позиций ТН ВЭД ЕАЭС и ставок ввозных таможенных пошлин ЕТТ ЕАЭС" (R.CT.GC.01.001) в составе реквизита "Полное наименование позиции ТН ВЭД ЕАЭС" (ctsdo:TNVEDPositionFullNameBinaryText) атрибуты "Код формата данных" (атрибут mediaTypeCode) и "Кодовое обозначение стандарта кодирования текста" (атрибут textEncodingCode) обязательны для заполнения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структуре электронного документа "Сведения из справочника позиций ТН ВЭД ЕАЭС и ставок ввозных таможенных пошлин ЕТТ ЕАЭС" (R.CT.GC.01.001) в составе сложного реквизита "Ставка ввозной таможенной пошлины" (ctcdo:DutyRateDetails) реквизит "Код вида ставки ввозной таможенной пошлины" (ctsdo:TariffKindCode) содержит одно из следующих значений: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адвалорная;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– специфическая;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 – комбинированная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структуре электронного документа "Сведения из справочника позиций ТН ВЭД ЕАЭС и ставок ввозных таможенных пошлин ЕТТ ЕАЭС" (R.CT.GC.01.001) реквизит "Код вида ставки ввозной таможенной пошлины" (ctsdo:TariffKindCode) в составе сложного реквизита "Ставка ввозной таможенной пошлины" (ctcdo:DutyRateDetails) имеет значение "1" – адвалорная, то реквизит "Значение адвалорной ставки ввозной таможенной пошлины" (ctsdo:AdValoremTariffPercent) в составе сложного реквизита "Ставка ввозной таможенной пошлины" (ctcdo:DutyRateDetails) обязателен для заполнения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структуре электронного документа "Сведения из справочника позиций ТН ВЭД ЕАЭС и ставок ввозных таможенных пошлин ЕТТ ЕАЭС" (R.CT.GC.01.001) реквизит "Код вида ставки ввозной таможенной пошлины" (ctsdo:TariffKindCode) в составе сложного реквизита "Ставка ввозной таможенной пошлины" (ctcdo:DutyRateDetails) имеет значение "2" – специфическая, то реквизиты "Значение специфической ставки ввозной таможенной пошлины" (ctsdo:SpecificTariffAmount), "Единица измерения" (csdo:UnifiedMeasurementUnitCode) в составе сложного реквизита "Ставка ввозной таможенной пошлины" (ctcdo:DutyRateDetails) обязательны для заполнения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в структуре электронного документа "Сведения из справочника позиций ТН ВЭД ЕАЭС и ставок ввозных таможенных пошлин ЕТТ ЕАЭС" (R.CT.GC.01.001) реквизит "Код вида ставки ввозной таможенной пошлины" (ctsdo:TariffKindCode) в составе сложного реквизита "Ставка ввозной таможенной пошлины" (ctcdo:DutyRateDetails) имеет значение "3" – комбинированная, то реквизит "Код операции комбинированного тарифа" (ctsdo:CompoundTariffKindCode) в составе сложного реквизита "Ставка ввозной таможенной пошлины" (ctcdo:DutyRateDetails) обязателен для заполнения и может содержать одно из следующих значений: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"0" – не менее;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плюс;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– не более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если в структуре электронного документа "Сведения из справочника позиций ТН ВЭД ЕАЭС и ставок ввозных таможенных пошлин ЕТТ ЕАЭС" (R.CT.GC.01.001) для одной позиции ТН ВЭД ЕАЭС существует более одного экземпляра реквизита "Ставка ввозной таможенной пошлины" (ctcdo:DutyRateDetails) в составе сложного реквизита "Базовый таможенный тариф" (ctcdo:TariffDetails), то реквизит "Код условия выбора из нескольких ставок ввозных таможенных пошлин" (ctsdo:MultipleDutyRateSelectorCode) в составе сложного реквизита "Базовый таможенный тариф" (ctcdo:TariffDetails) обязателен для заполнения и может содержать одно из следующих значений: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наибольшая;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– наименьшая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если в структуре электронного документа "Сведения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справочника позиций ТН ВЭД ЕАЭС и ставок ввозных таможенных пошлин ЕТТ ЕАЭС" (R.CT.GC.01.001) для одной позиции ТН ВЭД ЕАЭС существует более одного экземпляра реквизита "Ставка ввозной таможенной пошлины" (ctcdo:DutyRateDetails) в составе сложного реквизита "Сведения о ставке ввозной таможенной пошлины из примечания к ЕТТ ЕАЭС" (ctcdo:AdditionalDutyDetails), то реквизит "Код условия выбора из нескольких ставок ввозных таможенных пошлин" (ctsdo:MultipleDutyRateSelectorCode) в составе сложного реквизита "Сведения о ставке ввозной таможенной пошлины из примечания к ЕТТ ЕАЭС" (ctcdo:AdditionalDutyDetails) обязателен для заполнения и может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наибольшая;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"2" – наименьшая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структуре электронного документа "Сведения из справочника позиций ТН ВЭД ЕАЭС и ставок ввозных таможенных пошлин ЕТТ ЕАЭС" (R.CT.GC.01.001) реквизит "Значение специфической ставки ввозной таможенной пошлины" (ctsdo:SpecificTariffAmount) заполняется, то атрибут "Масштаб" (атрибут scaleNumber) в его составе необязателен для заполнения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структурах электронных документов "Сведения из справочника примечаний к ТН ВЭД ЕАЭС" (R.CT.GC.01.003), "Сведения из справочника примечаний к разделам и группам ТН ВЭД ЕАЭС" (R.CT.GC.01.004) в составе реквизита "Текст примечания к объекту ТН ВЭД ЕАЭС" (ctsdo:TNVEDExplanationBinaryText) обязательны для заполнения атрибуты "Код формата данных" (атрибут mediaTypeCode)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"Кодовое обозначение стандарта кодирования текста" (атрибут textEncodingCode)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структуре электронного документа "Сведения из справочника примечаний к разделам и группам ТН ВЭД ЕАЭС" (R.CT.GC.01.004)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составе реквизита "Сведения о кодовом обозначении примечания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разделу или группе ТН ВЭД ЕАЭС" (ctcdo:TNVEDPositionNoteIdDetails) реквизит "Код типа примечания к ТН ВЭД ЕАЭС" (ctsdo:TNVEDNoteKindCode) должен содержать одно из следующих значений: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примечания;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– примечания к субпозициям;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"3" – дополнительные примечания;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"4" – дополнительные примечания ЕАЭС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структуре электронного документа "Сведения из справочника сведений о соответствии кодов ТН ВЭД ЕАЭС на уровне товарных позиций, субпозиций и подсубпозиций, формируемого с учетом вносимых в нее изменений" (R.CT.GC.01.005) реквизит "Код вида изменения справочника (классификатора)" (csdo:CodeListChangeKindCode) в составе сложного реквизита "Сведения о соответствии кодов ТН ВЭД ЕАЭС" (ctcdo:CommodityCodeChangeDetails) заполнен, то он может содержать одно из следующих значений: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"01" – изменения кодов ТН ВЭД ЕАЭС в связи с переходом на очередное издание Гармонизированной системы описания и кодирования;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"02" – изменения кодов в связи с изменениями в ТН ВЭД СНГ,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связанными с переходом на очередное издание Гармонизированной системы описания и кодирования;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"03" – внесение изменений в коды ТН ВЭД ЕАЭС на уровне десятого разряда кодового обозначения в связи с причинами, не связанными с видами изменений, определенными кодами "01" и "02"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2023 г. № 126</w:t>
            </w:r>
          </w:p>
        </w:tc>
      </w:tr>
    </w:tbl>
    <w:bookmarkStart w:name="z25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</w:p>
    <w:bookmarkEnd w:id="178"/>
    <w:bookmarkStart w:name="z26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присоединения к общему процессу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</w:t>
      </w:r>
    </w:p>
    <w:bookmarkEnd w:id="179"/>
    <w:bookmarkStart w:name="z26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180"/>
    <w:bookmarkStart w:name="z26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разработан в соответствии со следующими актами, входящими в право Евразийского экономического союза (далее – Союза):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Таможенный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(Приложение №1 к Договору о Таможенном кодексе Евразийского экономического союза от 11 апреля 2017 года);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2014 г. № 200 "О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и взаимной торговли общих процессов";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14 апреля 2015 г. № 29 "О перечне общих процессов в рамках Евразийского экономического союза и внесении изменения в Решение Коллегии Евразийской экономической комиссии от 19 августа 2014 г. № 132";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9 июня 2015 г. № 63 "О Методике анализа, оптимизации, гармонизации и описания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сентября 2015 г. № 125 "Об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Евразийской экономической комиссией";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 169 "Об утверждении Порядка реализации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августа 2023 г. № 113 "О справочниках, содержащих в формализованном виде сведения из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союза".</w:t>
      </w:r>
    </w:p>
    <w:bookmarkStart w:name="z27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Область применения</w:t>
      </w:r>
    </w:p>
    <w:bookmarkEnd w:id="182"/>
    <w:bookmarkStart w:name="z27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Порядок определяет требования к информационному взаимодействию при присоединении нового участника к общему процессу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 (P.GC.01) (далее – общий процесс).</w:t>
      </w:r>
    </w:p>
    <w:bookmarkEnd w:id="183"/>
    <w:bookmarkStart w:name="z27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Процедуры, определенные в настоящем Порядке, выполняются одномоментно либо на протяжении определенного периода времени при присоединении нового участника к общему процессу.</w:t>
      </w:r>
    </w:p>
    <w:bookmarkEnd w:id="184"/>
    <w:bookmarkStart w:name="z27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Основные понятия</w:t>
      </w:r>
    </w:p>
    <w:bookmarkEnd w:id="185"/>
    <w:bookmarkStart w:name="z27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целей настоящего Порядка используются понятия, которые означают следующее: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"документы, применяемые при обеспечении функционирования интегрированной информационной системы внешней и взаимной торговли" – технические, технологические, методические и организационные документы, разрабатываемые и утверждаемые Евразийской экономической комиссией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года);</w:t>
      </w:r>
    </w:p>
    <w:bookmarkStart w:name="z27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"ЕТТ ЕАЭС" – Единый таможенный тариф Евразийского экономического союза;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"технологические документы, регламентирующие информационное взаимодействие при реализации общего процесса" – документы, включенные в типовой перечень технологических документов,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Коллегии Евразийской экономической комиссии от 6 ноября 2014 г. № 200;</w:t>
      </w:r>
    </w:p>
    <w:bookmarkStart w:name="z28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"ТН ВЭД ЕАЭС" – единая Товарная номенклатура внешнеэкономической деятельности Евразийского экономического союза.</w:t>
      </w:r>
    </w:p>
    <w:bookmarkEnd w:id="188"/>
    <w:bookmarkStart w:name="z28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союза", утвержденных Решением Коллегии Евразийской экономической комиссии от 22 августа 2023 г. № 126 (далее – Правила информационного взаимодействия).</w:t>
      </w:r>
    </w:p>
    <w:bookmarkEnd w:id="189"/>
    <w:bookmarkStart w:name="z28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 Участники взаимодействия</w:t>
      </w:r>
    </w:p>
    <w:bookmarkEnd w:id="190"/>
    <w:bookmarkStart w:name="z28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Роли участников взаимодействия при выполнении ими процедур присоединения к общему процессу приведены в таблице 1.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285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Роли участников взаимодействия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Участник, выполняющий роль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Присоединяющийся участник общего процесса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получает необходимые справочники и классификаторы, а также сведения из ТН ВЭД ЕАЭС, ЕТТ ЕАЭС и информацию о соответствии кодов разных редакций ТН ВЭД ЕАЭС на уровне товарных позиций, субпозиций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подсубпозиций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 орган государства – члена Союза (P.GC.01.ACT.001)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единой системы нормативно-справочной информации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присоединяющемуся участнику общего процесса доступ к справочникам и классификаторам, принимаемым (утверждаемым) Евразийской экономической комиссией, а также сведения из ТН ВЭД ЕАЭС, ЕТТ ЕАЭС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информацию о соответствии кодов разных редакций ТН ВЭД ЕАЭС на уровне товарных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позиций, субпозиций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подсубпозиций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экономическая комиссия (P.ACT.001)</w:t>
            </w:r>
          </w:p>
        </w:tc>
      </w:tr>
    </w:tbl>
    <w:bookmarkStart w:name="z28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Описание процедуры присоединения</w:t>
      </w:r>
    </w:p>
    <w:bookmarkEnd w:id="194"/>
    <w:bookmarkStart w:name="z289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требования</w:t>
      </w:r>
    </w:p>
    <w:bookmarkEnd w:id="195"/>
    <w:bookmarkStart w:name="z29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6. До выполнения процедуры присоединения к общему процессу присоединяющимся участником общего процесса должны быть выполнены необходимые для реализации общего процесса и обеспечения информационного взаимодействия требования, определенные документами, применяемыми при обеспечении функционирования интегрированной информационной системы внешней и взаимной торговли, а также требования законодательства государства – члена Союза (далее – государство-член), регламентирующие информационное взаимодействие в рамках национального сегмента государства-члена.</w:t>
      </w:r>
    </w:p>
    <w:bookmarkEnd w:id="196"/>
    <w:bookmarkStart w:name="z29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Выполнение процедуры присоединения к общему процессу осуществляется в следующем порядке:</w:t>
      </w:r>
    </w:p>
    <w:bookmarkEnd w:id="197"/>
    <w:bookmarkStart w:name="z29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назначение уполномоченного органа государства-члена, ответственного за обеспечение информационного взаимодействия в рамках общего процесса;</w:t>
      </w:r>
    </w:p>
    <w:bookmarkEnd w:id="198"/>
    <w:bookmarkStart w:name="z29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синхронизация информации справочников и классификаторов, указанных в разделе VII Правил информационного взаимодействия;</w:t>
      </w:r>
    </w:p>
    <w:bookmarkEnd w:id="199"/>
    <w:bookmarkStart w:name="z29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подготовка и передача присоединяющемуся участнику общего процесса актуальной версии ТН ВЭД ЕАЭС и ЕТТ ЕАЭС с учетом изменений, внесенных в эталонную версию за период от даты вступления в силу акта, утверждающего ТН ВЭД ЕАЭС и ЕТТ ЕАЭС, до момента присоединения, а также информации о соответствии кодов разных редакций ТН ВЭД ЕАЭС на уровне товарных позиций, субпозиций и подсубпозиций (далее – актуальная версия ТН ВЭД ЕАЭС и ЕТТ ЕАЭС).</w:t>
      </w:r>
    </w:p>
    <w:bookmarkEnd w:id="200"/>
    <w:bookmarkStart w:name="z29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Получение присоединяющимся участником общего процесса справочников и классификаторов, указанных в разделе VII Правил информационного взаимодействия, осуществляется в соответствии с технологическими документами, регламентирующими информационное взаимодействие при реализации общего процесса "Формирование, ведение и использование классификаторов, используемых для заполнения таможенных деклараций", утвержденного Решением Коллегии Евразийской экономической комиссии от 19 января 2016 г. № 5, а также с использованием ресурсов информационного портала Союза.</w:t>
      </w:r>
    </w:p>
    <w:bookmarkEnd w:id="201"/>
    <w:bookmarkStart w:name="z29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Подготовка и передача присоединяющемуся участнику общего процесса актуальной версии ТН ВЭД ЕАЭС и ЕТТ ЕАЭС осуществляется Комиссией.</w:t>
      </w:r>
    </w:p>
    <w:bookmarkEnd w:id="202"/>
    <w:bookmarkStart w:name="z29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Актуальная версия ТН ВЭД ЕАЭС и ЕТТ ЕАЭС представляется в виде XML-документов. Структура и реквизитный состав XML-документов, содержащих сведения актуальной версии ТН ВЭД ЕАЭС и ЕТТ ЕАЭС, должны соответствовать структурам электронных документов (сведений) "Сведения из справочника позиций ТН ВЭД ЕАЭС и ставок ввозных таможенных пошлин ЕТТ ЕАЭС" (R.CT.GC.01.001), "Сведения из справочника примечаний к ТН ВЭД ЕАЭС" (R.CT.GC.01.003), "Сведения из справочника примечаний к разделам и группам ТН ВЭД ЕАЭС" (R.CT.GC.01.004), "Сведения из справочника сведений о соответствии кодов ТН ВЭД ЕАЭС на уровне товарных позиций, субпозиций и подсубпозиций, формируемого с учетом вносимых в нее изменений" (R.CT.GC.01.005), приведенных в Описании форматов и структур электронных документов и сведений, используемых для реализации средствами интегрированной информационной системы Евразийского экономического союза общего процесса "Формирование, ведение и использование в электронном виде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вспомогательных информационных (справочных) материалов к ним, а также ведение и использование в электронном виде международных основ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союза", утвержденном Решением Коллегии Евразийской экономической комиссии от 22 августа 2023 г. № 126.</w:t>
      </w:r>
    </w:p>
    <w:bookmarkEnd w:id="203"/>
    <w:bookmarkStart w:name="z29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После успешного выполнения действий, определенных пунктами 6 – 8 настоящего Порядка, последующее взаимодействие осуществляется в соответствии с технологическими документами, регламентирующими информационное взаимодействие при реализации общего процесса.</w:t>
      </w:r>
    </w:p>
    <w:bookmarkEnd w:id="204"/>
    <w:bookmarkStart w:name="z29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2.Требования к параметрам передачи</w:t>
      </w:r>
    </w:p>
    <w:bookmarkEnd w:id="205"/>
    <w:bookmarkStart w:name="z30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При формировании актуальной версии ТН ВЭД ЕАЭС и ЕТТ ЕАЭС используется кодировка UTF-8.</w:t>
      </w:r>
    </w:p>
    <w:bookmarkEnd w:id="206"/>
    <w:bookmarkStart w:name="z30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Формирование актуальной версии ТН ВЭД ЕАЭС и ЕТТ ЕАЭС осуществляется на базе архивов, существующих в формате 4-х XML-документов, соответствующих формату и структуре электронных документов "Сведения из справочника позиций ТН ВЭД ЕАЭС и ставок ввозных таможенных пошлин ЕТТ ЕАЭС" (R.CT.GC.01.001), "Сведения из справочника примечаний к ТН ВЭД ЕАЭС" (R.CT.GC.01.003), "Сведения из справочника примечаний к разделам и группам ТН ВЭД ЕАЭС" (R.CT.GC.01.004), "Сведения из справочника сведений о соответствии кодов ТН ВЭД ЕАЭС на уровне товарных позиций, субпозиций и подсубпозиций, формируемого с учетом вносимых в нее изменений" (R.CT.GC.01.005).</w:t>
      </w:r>
    </w:p>
    <w:bookmarkEnd w:id="2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