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c65" w14:textId="4fe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2024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122.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на 2024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(далее – государства-члены) в соответствии с Соглашением (далее соответственно – тарифная квота, рис длиннозерный),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государства-члены: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2024 г. на рассмотрение Евразийской экономической комиссии предложения о внесении в настоящее Решение изменений в части распределения невыбранной части установленных объемов тарифной квоты между государствами-членами;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2024 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2024 года.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 122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тарифной квоты на 2024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