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1ab" w14:textId="08c3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102. Утратило силу решением Коллегии Евразийской экономической комиссии от 1 апреля 2024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01.04.2024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 № 8 к Договору о Евразийском экономическом союзе от 29 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16 мая 2024 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2018 г. № 156 "О продлении действия антидемпинговой меры в отношении графитированных электродов, происходящих из Индии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 даты вступления в силу настоящего Решения по 16 мая 2024 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2018 г. № 156,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 календарных дней с даты его официального опубликования, но не ранее 25 сентября 2023 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