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1338" w14:textId="b9b1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мяса криля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мяса криля, подвергнутого тепловой обработке, в первичных упаковках нетто-массой более 2 кг, классифицируемого кодом 1605 40 000 1 ТН ВЭД ЕАЭС, в размере 0 процентов от таможенной стоимости с даты вступления в силу настоящего Решения по 30 сентября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1605 40 000 1 ТН ВЭД ЕАЭС ссылку на примечание к Единому таможенному тарифу Евразийского экономического союза "3С)" заменить ссылкой "79С)";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79С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"79С) Ставка ввозной таможенной пошлины в размере 0 (ноль) % от таможенной стоимости применяется с даты вступления в силу Решения Коллегии Евразийской экономической комиссии от 11 июля 2023 г. № 96 по 30.09.2024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мяса криля.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