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3c00" w14:textId="b4e3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10.03.2026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4" w:id="4"/>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 w:id="5"/>
    <w:p>
      <w:pPr>
        <w:spacing w:after="0"/>
        <w:ind w:left="0"/>
        <w:jc w:val="left"/>
      </w:pPr>
      <w:r>
        <w:rPr>
          <w:rFonts w:ascii="Times New Roman"/>
          <w:b/>
          <w:i w:val="false"/>
          <w:color w:val="000000"/>
        </w:rPr>
        <w:t xml:space="preserve"> II. Область применения</w:t>
      </w:r>
    </w:p>
    <w:bookmarkEnd w:id="5"/>
    <w:bookmarkStart w:name="z26"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 включая описание процедур, выполняемых в рамках этого общего процесса.</w:t>
      </w:r>
    </w:p>
    <w:bookmarkEnd w:id="6"/>
    <w:bookmarkStart w:name="z27" w:id="7"/>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7"/>
    <w:bookmarkStart w:name="z28" w:id="8"/>
    <w:p>
      <w:pPr>
        <w:spacing w:after="0"/>
        <w:ind w:left="0"/>
        <w:jc w:val="left"/>
      </w:pPr>
      <w:r>
        <w:rPr>
          <w:rFonts w:ascii="Times New Roman"/>
          <w:b/>
          <w:i w:val="false"/>
          <w:color w:val="000000"/>
        </w:rPr>
        <w:t xml:space="preserve"> III. Основные понятия</w:t>
      </w:r>
    </w:p>
    <w:bookmarkEnd w:id="8"/>
    <w:bookmarkStart w:name="z29" w:id="9"/>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9"/>
    <w:bookmarkStart w:name="z30" w:id="10"/>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Союза) и (или) подведомственное этому органу экспертное учреждение государства-члена Союза (далее – уполномоченный орган), содержащий сведения о товарах ветеринарного назначения, зарегистрированных в государстве-члене Союза в соответствии с Правилами обращения товаров ветеринарного назначения;</w:t>
      </w:r>
    </w:p>
    <w:bookmarkEnd w:id="10"/>
    <w:bookmarkStart w:name="z31" w:id="11"/>
    <w:p>
      <w:pPr>
        <w:spacing w:after="0"/>
        <w:ind w:left="0"/>
        <w:jc w:val="both"/>
      </w:pPr>
      <w:r>
        <w:rPr>
          <w:rFonts w:ascii="Times New Roman"/>
          <w:b w:val="false"/>
          <w:i w:val="false"/>
          <w:color w:val="000000"/>
          <w:sz w:val="28"/>
        </w:rPr>
        <w:t>
      "общий информационный ресурс товаров ветеринарного назначения" – общий информационный ресурс, который формирует и ведет Евразийская экономическая комиссия (далее – Комиссия), содержащий сведения о товарах ветеринарного назначения, в отношении которых осуществлены регистрация или иные процедуры, связанные с регистрацией, в соответствии с Правилами обращения товаров ветеринарного назначения, в том числе сведения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 (далее – общий информационный ресурс);</w:t>
      </w:r>
    </w:p>
    <w:bookmarkEnd w:id="11"/>
    <w:bookmarkStart w:name="z32" w:id="12"/>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для животных, диагностическое средство ветеринарного назначения,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12"/>
    <w:bookmarkStart w:name="z33" w:id="13"/>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
    <w:bookmarkStart w:name="z34" w:id="14"/>
    <w:p>
      <w:pPr>
        <w:spacing w:after="0"/>
        <w:ind w:left="0"/>
        <w:jc w:val="left"/>
      </w:pPr>
      <w:r>
        <w:rPr>
          <w:rFonts w:ascii="Times New Roman"/>
          <w:b/>
          <w:i w:val="false"/>
          <w:color w:val="000000"/>
        </w:rPr>
        <w:t xml:space="preserve"> IV. Основные сведения об общем процессе</w:t>
      </w:r>
    </w:p>
    <w:bookmarkEnd w:id="14"/>
    <w:bookmarkStart w:name="z35" w:id="15"/>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15"/>
    <w:bookmarkStart w:name="z36" w:id="16"/>
    <w:p>
      <w:pPr>
        <w:spacing w:after="0"/>
        <w:ind w:left="0"/>
        <w:jc w:val="both"/>
      </w:pPr>
      <w:r>
        <w:rPr>
          <w:rFonts w:ascii="Times New Roman"/>
          <w:b w:val="false"/>
          <w:i w:val="false"/>
          <w:color w:val="000000"/>
          <w:sz w:val="28"/>
        </w:rPr>
        <w:t>
      6. Кодовое обозначение общего процесса: P.SS.06, версия 2.0.0.</w:t>
      </w:r>
    </w:p>
    <w:bookmarkEnd w:id="16"/>
    <w:bookmarkStart w:name="z37" w:id="17"/>
    <w:p>
      <w:pPr>
        <w:spacing w:after="0"/>
        <w:ind w:left="0"/>
        <w:jc w:val="left"/>
      </w:pPr>
      <w:r>
        <w:rPr>
          <w:rFonts w:ascii="Times New Roman"/>
          <w:b/>
          <w:i w:val="false"/>
          <w:color w:val="000000"/>
        </w:rPr>
        <w:t xml:space="preserve"> 1. Цель и задачи общего процесса</w:t>
      </w:r>
    </w:p>
    <w:bookmarkEnd w:id="17"/>
    <w:bookmarkStart w:name="z38" w:id="18"/>
    <w:p>
      <w:pPr>
        <w:spacing w:after="0"/>
        <w:ind w:left="0"/>
        <w:jc w:val="both"/>
      </w:pPr>
      <w:r>
        <w:rPr>
          <w:rFonts w:ascii="Times New Roman"/>
          <w:b w:val="false"/>
          <w:i w:val="false"/>
          <w:color w:val="000000"/>
          <w:sz w:val="28"/>
        </w:rPr>
        <w:t>
      7. Целью общего процесса является повышение эффективности выполнения функций уполномоченных органов в сфере контроля (надзора) за обращением ТВН за счет обеспечения единых подходов к регистрации ТВН, единства обязательных требований к качеству, безопасности и эффективности ТВН на территориях государств-членов Союза и их соблюдения.</w:t>
      </w:r>
    </w:p>
    <w:bookmarkEnd w:id="18"/>
    <w:bookmarkStart w:name="z39" w:id="19"/>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9"/>
    <w:bookmarkStart w:name="z40" w:id="20"/>
    <w:p>
      <w:pPr>
        <w:spacing w:after="0"/>
        <w:ind w:left="0"/>
        <w:jc w:val="both"/>
      </w:pPr>
      <w:r>
        <w:rPr>
          <w:rFonts w:ascii="Times New Roman"/>
          <w:b w:val="false"/>
          <w:i w:val="false"/>
          <w:color w:val="000000"/>
          <w:sz w:val="28"/>
        </w:rPr>
        <w:t>
      а) обеспечить создание, формирование, ведение в полном объеме, а также своевременную актуализацию общего информационного ресурса на основании информации, получаемой из национальных информационных ресурсов;</w:t>
      </w:r>
    </w:p>
    <w:bookmarkEnd w:id="20"/>
    <w:bookmarkStart w:name="z41" w:id="21"/>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общего информационного ресурса;</w:t>
      </w:r>
    </w:p>
    <w:bookmarkEnd w:id="21"/>
    <w:bookmarkStart w:name="z42" w:id="22"/>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из общего информационного ресурса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22"/>
    <w:bookmarkStart w:name="z43" w:id="23"/>
    <w:p>
      <w:pPr>
        <w:spacing w:after="0"/>
        <w:ind w:left="0"/>
        <w:jc w:val="both"/>
      </w:pPr>
      <w:r>
        <w:rPr>
          <w:rFonts w:ascii="Times New Roman"/>
          <w:b w:val="false"/>
          <w:i w:val="false"/>
          <w:color w:val="000000"/>
          <w:sz w:val="28"/>
        </w:rPr>
        <w:t>
      г) обеспечить оперативный информационный обмен между уполномоченными органами документами и сведениями, передаваемыми в рамках проведения процедур регистрации ТВН, подтверждения регистрации ТВН, внесения изменений в регистрационное досье ТВН (далее – регистрационное досье), приведения регистрационных досье в соответствие с Правилами обращения товаров ветеринарного назначения, признания регистрации ТВН, зарегистрированных в соответствии с Правилами обращения товаров ветеринарного назначения, отмены регистрации ТВН и приостановления обращения ТВН (далее соответственно – процедуры регистрации, подтверждения регистрации, внесения изменений в регистрационное досье, приведения регистрационных досье в соответствие, признания регистрации, отмены регистрации, приостановления обращения, процедура регистрации и иные процедуры, связанные с регистрацией);</w:t>
      </w:r>
    </w:p>
    <w:bookmarkEnd w:id="23"/>
    <w:bookmarkStart w:name="z44" w:id="24"/>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формирования и ведения национальных информационных ресурсов, обмена документами и сведениями, передаваемыми в рамках регистрации и иных процедур, связанных с регистрацией, а также разработать их электронные формы;</w:t>
      </w:r>
    </w:p>
    <w:bookmarkEnd w:id="24"/>
    <w:bookmarkStart w:name="z45" w:id="25"/>
    <w:p>
      <w:pPr>
        <w:spacing w:after="0"/>
        <w:ind w:left="0"/>
        <w:jc w:val="both"/>
      </w:pPr>
      <w:r>
        <w:rPr>
          <w:rFonts w:ascii="Times New Roman"/>
          <w:b w:val="false"/>
          <w:i w:val="false"/>
          <w:color w:val="000000"/>
          <w:sz w:val="28"/>
        </w:rPr>
        <w:t>
      е) обеспечить дифференцированный доступ к сведениям общего информационного ресурса.</w:t>
      </w:r>
    </w:p>
    <w:bookmarkEnd w:id="25"/>
    <w:bookmarkStart w:name="z46" w:id="26"/>
    <w:p>
      <w:pPr>
        <w:spacing w:after="0"/>
        <w:ind w:left="0"/>
        <w:jc w:val="left"/>
      </w:pPr>
      <w:r>
        <w:rPr>
          <w:rFonts w:ascii="Times New Roman"/>
          <w:b/>
          <w:i w:val="false"/>
          <w:color w:val="000000"/>
        </w:rPr>
        <w:t xml:space="preserve"> 2. Участники общего процесса</w:t>
      </w:r>
    </w:p>
    <w:bookmarkEnd w:id="26"/>
    <w:bookmarkStart w:name="z47"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орган Союза, который осуществляет: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а также опубликование сведений из общего информационного ресурса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сведений из общего информационного ресурса в уполномоченный орган по запросу;</w:t>
            </w:r>
          </w:p>
          <w:p>
            <w:pPr>
              <w:spacing w:after="20"/>
              <w:ind w:left="20"/>
              <w:jc w:val="both"/>
            </w:pPr>
            <w:r>
              <w:rPr>
                <w:rFonts w:ascii="Times New Roman"/>
                <w:b w:val="false"/>
                <w:i w:val="false"/>
                <w:color w:val="000000"/>
                <w:sz w:val="20"/>
              </w:rPr>
              <w:t>
получение сведений и документов, необходимых для обмена в ходе регистрации или иных процедур, связанных с регистрацией от референтного органа по регистрации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уполномоченный орган, который осуществляет: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ТВН в Комиссию для формирования общего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начале проведения экспертизы в ходе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комплекта документов, в ходе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запроса на предоставление дополнительных сведений и документов, представляемых в ходе регистрации или иных процедур, связанных с регистрацией, от уполномоченного органа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 возможности (или невозможности) регистрации или иных процедур, связанных с регистрацией, от уполномоченного органа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принятом решении в отношении ТВН по итогам регистрации или иных процедур, связанных с регистрацией, в уполномоченный орган государства признания;</w:t>
            </w:r>
          </w:p>
          <w:p>
            <w:pPr>
              <w:spacing w:after="20"/>
              <w:ind w:left="20"/>
              <w:jc w:val="both"/>
            </w:pPr>
            <w:r>
              <w:rPr>
                <w:rFonts w:ascii="Times New Roman"/>
                <w:b w:val="false"/>
                <w:i w:val="false"/>
                <w:color w:val="000000"/>
                <w:sz w:val="20"/>
              </w:rPr>
              <w:t>
предоставление документов, необходимых для обмена в ходе регистрации или иных процедур, связанных с регистрацией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уполномоченный орган, который осуществляет: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 начале проведения экспертизы в ходе регистрации или иных процедур, связанных с регистрацией, от референтного органа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комплекта документов, представляемых в ходе регистрации или иных процедур, связанных с регистрацией, от референтного органа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запроса на предоставление дополнительных сведений и документов, представляемых в ходе регистрации или иных процедур, связанных с регистрацией, в референтный орган по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 возможности (или невозможности) регистрации или иных процедур, связанных с регистрацией, в референтный орган по регистрации;</w:t>
            </w:r>
          </w:p>
          <w:p>
            <w:pPr>
              <w:spacing w:after="20"/>
              <w:ind w:left="20"/>
              <w:jc w:val="both"/>
            </w:pPr>
            <w:r>
              <w:rPr>
                <w:rFonts w:ascii="Times New Roman"/>
                <w:b w:val="false"/>
                <w:i w:val="false"/>
                <w:color w:val="000000"/>
                <w:sz w:val="20"/>
              </w:rPr>
              <w:t>
получение уведомления о принятом решении в отношении ТВН по итогам регистрации или иных процедур, связанных с регистрацией от референтного органа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уполномоченный орган, который осуществляет: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из общего информационного ресурса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документов, необходимых для обмена в ходе регистрации или иных процедур, связанных с регистрацией от референтного органа по регистрации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уведомления об отмене регистрации ТВН в уведомляемый уполномоченный орган;</w:t>
            </w:r>
          </w:p>
          <w:p>
            <w:pPr>
              <w:spacing w:after="20"/>
              <w:ind w:left="20"/>
              <w:jc w:val="both"/>
            </w:pPr>
            <w:r>
              <w:rPr>
                <w:rFonts w:ascii="Times New Roman"/>
                <w:b w:val="false"/>
                <w:i w:val="false"/>
                <w:color w:val="000000"/>
                <w:sz w:val="20"/>
              </w:rPr>
              <w:t>
направление уведомления о приостановлении (возобновлении) обращения ТВН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уполномоченный орган, который осуществляет: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об отмене регистрации ТВН от уполномоченного органа;</w:t>
            </w:r>
          </w:p>
          <w:p>
            <w:pPr>
              <w:spacing w:after="20"/>
              <w:ind w:left="20"/>
              <w:jc w:val="both"/>
            </w:pPr>
            <w:r>
              <w:rPr>
                <w:rFonts w:ascii="Times New Roman"/>
                <w:b w:val="false"/>
                <w:i w:val="false"/>
                <w:color w:val="000000"/>
                <w:sz w:val="20"/>
              </w:rPr>
              <w:t>
получение уведомления о приостановлении (возобновлении) обращения ТВН от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или юридические лица, а также представители органов государственной власти государств-членов Союза, заинтересованные в получении сведений из общего информационного ресурса, которые запрашивают и получают сведения на информационном портале Союза</w:t>
            </w:r>
          </w:p>
        </w:tc>
      </w:tr>
    </w:tbl>
    <w:bookmarkStart w:name="z75" w:id="34"/>
    <w:p>
      <w:pPr>
        <w:spacing w:after="0"/>
        <w:ind w:left="0"/>
        <w:jc w:val="left"/>
      </w:pPr>
      <w:r>
        <w:rPr>
          <w:rFonts w:ascii="Times New Roman"/>
          <w:b/>
          <w:i w:val="false"/>
          <w:color w:val="000000"/>
        </w:rPr>
        <w:t xml:space="preserve"> 3. Структура общего процесса</w:t>
      </w:r>
    </w:p>
    <w:bookmarkEnd w:id="34"/>
    <w:bookmarkStart w:name="z76"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77" w:id="36"/>
    <w:p>
      <w:pPr>
        <w:spacing w:after="0"/>
        <w:ind w:left="0"/>
        <w:jc w:val="both"/>
      </w:pPr>
      <w:r>
        <w:rPr>
          <w:rFonts w:ascii="Times New Roman"/>
          <w:b w:val="false"/>
          <w:i w:val="false"/>
          <w:color w:val="000000"/>
          <w:sz w:val="28"/>
        </w:rPr>
        <w:t>
      а) процедуры формирования и ведения общего информационного ресурса;</w:t>
      </w:r>
    </w:p>
    <w:bookmarkEnd w:id="36"/>
    <w:bookmarkStart w:name="z78" w:id="37"/>
    <w:p>
      <w:pPr>
        <w:spacing w:after="0"/>
        <w:ind w:left="0"/>
        <w:jc w:val="both"/>
      </w:pPr>
      <w:r>
        <w:rPr>
          <w:rFonts w:ascii="Times New Roman"/>
          <w:b w:val="false"/>
          <w:i w:val="false"/>
          <w:color w:val="000000"/>
          <w:sz w:val="28"/>
        </w:rPr>
        <w:t>
      б) процедуры получения сведений из общего информационного ресурса;</w:t>
      </w:r>
    </w:p>
    <w:bookmarkEnd w:id="37"/>
    <w:bookmarkStart w:name="z79" w:id="38"/>
    <w:p>
      <w:pPr>
        <w:spacing w:after="0"/>
        <w:ind w:left="0"/>
        <w:jc w:val="both"/>
      </w:pPr>
      <w:r>
        <w:rPr>
          <w:rFonts w:ascii="Times New Roman"/>
          <w:b w:val="false"/>
          <w:i w:val="false"/>
          <w:color w:val="000000"/>
          <w:sz w:val="28"/>
        </w:rPr>
        <w:t>
      в) процедуры обмена сведениями и документами, необходимыми для обмена в ходе регистрации или иных процедур, связанных с регистрацией;</w:t>
      </w:r>
    </w:p>
    <w:bookmarkEnd w:id="38"/>
    <w:bookmarkStart w:name="z80" w:id="39"/>
    <w:p>
      <w:pPr>
        <w:spacing w:after="0"/>
        <w:ind w:left="0"/>
        <w:jc w:val="both"/>
      </w:pPr>
      <w:r>
        <w:rPr>
          <w:rFonts w:ascii="Times New Roman"/>
          <w:b w:val="false"/>
          <w:i w:val="false"/>
          <w:color w:val="000000"/>
          <w:sz w:val="28"/>
        </w:rPr>
        <w:t>
      г) процедуры уведомления при отмене регистрации и приостановлении обращения товара ветеринарного назначения;</w:t>
      </w:r>
    </w:p>
    <w:bookmarkEnd w:id="39"/>
    <w:bookmarkStart w:name="z81" w:id="40"/>
    <w:p>
      <w:pPr>
        <w:spacing w:after="0"/>
        <w:ind w:left="0"/>
        <w:jc w:val="both"/>
      </w:pPr>
      <w:r>
        <w:rPr>
          <w:rFonts w:ascii="Times New Roman"/>
          <w:b w:val="false"/>
          <w:i w:val="false"/>
          <w:color w:val="000000"/>
          <w:sz w:val="28"/>
        </w:rPr>
        <w:t>
      д) процедуры предоставления документов, необходимых для обмена в ходе регистрации или иных процедур, связанных с регистрацией по запросу.</w:t>
      </w:r>
    </w:p>
    <w:bookmarkEnd w:id="40"/>
    <w:bookmarkStart w:name="z82" w:id="41"/>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ТВН, и представление указанных сведений в Комиссию в целях формирования и ведения полного и актуального общего информационного ресурса, а также опубликования сведений из общего информационного ресурса на информационном портале Союза для заинтересованных лиц. Комиссия обеспечивает предоставление сведений из общего информационного ресурса уполномоченным органам по запросу.</w:t>
      </w:r>
    </w:p>
    <w:bookmarkEnd w:id="41"/>
    <w:bookmarkStart w:name="z83" w:id="42"/>
    <w:p>
      <w:pPr>
        <w:spacing w:after="0"/>
        <w:ind w:left="0"/>
        <w:jc w:val="both"/>
      </w:pPr>
      <w:r>
        <w:rPr>
          <w:rFonts w:ascii="Times New Roman"/>
          <w:b w:val="false"/>
          <w:i w:val="false"/>
          <w:color w:val="000000"/>
          <w:sz w:val="28"/>
        </w:rPr>
        <w:t>
      Уполномоченные органы осуществляют информационный обмен сведениями и документами, передаваемыми в рамках регистрации или иных процедур, связанных с регистрацией.</w:t>
      </w:r>
    </w:p>
    <w:bookmarkEnd w:id="42"/>
    <w:bookmarkStart w:name="z84" w:id="4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3"/>
    <w:bookmarkStart w:name="z8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45"/>
    <w:bookmarkStart w:name="z87" w:id="4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6"/>
    <w:bookmarkStart w:name="z88" w:id="4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7"/>
    <w:bookmarkStart w:name="z89" w:id="48"/>
    <w:p>
      <w:pPr>
        <w:spacing w:after="0"/>
        <w:ind w:left="0"/>
        <w:jc w:val="left"/>
      </w:pPr>
      <w:r>
        <w:rPr>
          <w:rFonts w:ascii="Times New Roman"/>
          <w:b/>
          <w:i w:val="false"/>
          <w:color w:val="000000"/>
        </w:rPr>
        <w:t xml:space="preserve"> 4. Группа процедур формирования и ведения общего информационного ресурса</w:t>
      </w:r>
    </w:p>
    <w:bookmarkEnd w:id="48"/>
    <w:bookmarkStart w:name="z90" w:id="49"/>
    <w:p>
      <w:pPr>
        <w:spacing w:after="0"/>
        <w:ind w:left="0"/>
        <w:jc w:val="both"/>
      </w:pPr>
      <w:r>
        <w:rPr>
          <w:rFonts w:ascii="Times New Roman"/>
          <w:b w:val="false"/>
          <w:i w:val="false"/>
          <w:color w:val="000000"/>
          <w:sz w:val="28"/>
        </w:rPr>
        <w:t>
      15. Выполнение процедур формирования и ведения общего информационного ресурса осуществляется по фактам регистрации ТВН и(или) включения сведений и документов о них в национальный информационный ресурс, а также изменения сведений или документов о них в национальном информационном ресурсе.</w:t>
      </w:r>
    </w:p>
    <w:bookmarkEnd w:id="49"/>
    <w:bookmarkStart w:name="z91" w:id="50"/>
    <w:p>
      <w:pPr>
        <w:spacing w:after="0"/>
        <w:ind w:left="0"/>
        <w:jc w:val="both"/>
      </w:pPr>
      <w:r>
        <w:rPr>
          <w:rFonts w:ascii="Times New Roman"/>
          <w:b w:val="false"/>
          <w:i w:val="false"/>
          <w:color w:val="000000"/>
          <w:sz w:val="28"/>
        </w:rPr>
        <w:t>
      При регистрации ТВН выполняется процедура "Включение сведений в общий информационный ресурс" (P.SS.06.PRC.001), в ходе выполнения которой референтный орган по регистрации формирует и направляет в Комиссию сведения и(или) документы о зарегистрированном ТВН.</w:t>
      </w:r>
    </w:p>
    <w:bookmarkEnd w:id="50"/>
    <w:bookmarkStart w:name="z92" w:id="51"/>
    <w:p>
      <w:pPr>
        <w:spacing w:after="0"/>
        <w:ind w:left="0"/>
        <w:jc w:val="both"/>
      </w:pPr>
      <w:r>
        <w:rPr>
          <w:rFonts w:ascii="Times New Roman"/>
          <w:b w:val="false"/>
          <w:i w:val="false"/>
          <w:color w:val="000000"/>
          <w:sz w:val="28"/>
        </w:rPr>
        <w:t>
      При изменении сведений о зарегистрированном ТВН, в том числе при отмене регистрации и приостановлении обращения, выполняется процедура "Изменение сведений в общем информационном ресурсе" (P.SS.06.PRC.002), в ходе выполнения которой референтный орган по регистрации формирует и направляет в Комиссию измененные сведения и(или) документы о зарегистрированном ТВН.</w:t>
      </w:r>
    </w:p>
    <w:bookmarkEnd w:id="51"/>
    <w:bookmarkStart w:name="z93" w:id="52"/>
    <w:p>
      <w:pPr>
        <w:spacing w:after="0"/>
        <w:ind w:left="0"/>
        <w:jc w:val="both"/>
      </w:pPr>
      <w:r>
        <w:rPr>
          <w:rFonts w:ascii="Times New Roman"/>
          <w:b w:val="false"/>
          <w:i w:val="false"/>
          <w:color w:val="000000"/>
          <w:sz w:val="28"/>
        </w:rPr>
        <w:t>
      Представление указанных сведений и документов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утвержденным Решением Коллегии Евразийской экономической комиссии от 30 мая 2023 г. № 68 (далее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52"/>
    <w:bookmarkStart w:name="z94" w:id="53"/>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информационного ресурса представлено на рисунке 2.</w:t>
      </w:r>
    </w:p>
    <w:bookmarkEnd w:id="53"/>
    <w:bookmarkStart w:name="z9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477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55"/>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общего информационного ресурса</w:t>
      </w:r>
    </w:p>
    <w:bookmarkEnd w:id="55"/>
    <w:bookmarkStart w:name="z97" w:id="56"/>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информационного ресурса, приведен в таблице 2.</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9" w:id="57"/>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информационного ресурса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осуществляется представление в Комиссию сведений о зарегистрированном ТВН для их включения в общий информационный ресурс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осуществляется представление в Комиссию измененных сведений о зарегистрированном ТВН для внесения изменений в общий информационный ресурс и опубликования измененных сведений на информационном портале Союза</w:t>
            </w:r>
          </w:p>
        </w:tc>
      </w:tr>
    </w:tbl>
    <w:bookmarkStart w:name="z100" w:id="58"/>
    <w:p>
      <w:pPr>
        <w:spacing w:after="0"/>
        <w:ind w:left="0"/>
        <w:jc w:val="left"/>
      </w:pPr>
      <w:r>
        <w:rPr>
          <w:rFonts w:ascii="Times New Roman"/>
          <w:b/>
          <w:i w:val="false"/>
          <w:color w:val="000000"/>
        </w:rPr>
        <w:t xml:space="preserve"> 5. Группа процедур получения сведений из общего информационного ресурса</w:t>
      </w:r>
    </w:p>
    <w:bookmarkEnd w:id="58"/>
    <w:bookmarkStart w:name="z101" w:id="59"/>
    <w:p>
      <w:pPr>
        <w:spacing w:after="0"/>
        <w:ind w:left="0"/>
        <w:jc w:val="both"/>
      </w:pPr>
      <w:r>
        <w:rPr>
          <w:rFonts w:ascii="Times New Roman"/>
          <w:b w:val="false"/>
          <w:i w:val="false"/>
          <w:color w:val="000000"/>
          <w:sz w:val="28"/>
        </w:rPr>
        <w:t>
      18. Процедуры получения сведений и документов из общего информационного ресурса выполняются при получении Комиссией соответствующего запроса от уполномоченных органов.</w:t>
      </w:r>
    </w:p>
    <w:bookmarkEnd w:id="59"/>
    <w:bookmarkStart w:name="z102" w:id="60"/>
    <w:p>
      <w:pPr>
        <w:spacing w:after="0"/>
        <w:ind w:left="0"/>
        <w:jc w:val="both"/>
      </w:pPr>
      <w:r>
        <w:rPr>
          <w:rFonts w:ascii="Times New Roman"/>
          <w:b w:val="false"/>
          <w:i w:val="false"/>
          <w:color w:val="000000"/>
          <w:sz w:val="28"/>
        </w:rPr>
        <w:t>
      В рамках выполнения процедур получения сведений из общего информационного ресурса обрабатываются следующие виды запросов:</w:t>
      </w:r>
    </w:p>
    <w:bookmarkEnd w:id="60"/>
    <w:bookmarkStart w:name="z103" w:id="61"/>
    <w:p>
      <w:pPr>
        <w:spacing w:after="0"/>
        <w:ind w:left="0"/>
        <w:jc w:val="both"/>
      </w:pPr>
      <w:r>
        <w:rPr>
          <w:rFonts w:ascii="Times New Roman"/>
          <w:b w:val="false"/>
          <w:i w:val="false"/>
          <w:color w:val="000000"/>
          <w:sz w:val="28"/>
        </w:rPr>
        <w:t>
      запрос информации о дате и времени обновления общего информационного ресурса;</w:t>
      </w:r>
    </w:p>
    <w:bookmarkEnd w:id="61"/>
    <w:bookmarkStart w:name="z104" w:id="62"/>
    <w:p>
      <w:pPr>
        <w:spacing w:after="0"/>
        <w:ind w:left="0"/>
        <w:jc w:val="both"/>
      </w:pPr>
      <w:r>
        <w:rPr>
          <w:rFonts w:ascii="Times New Roman"/>
          <w:b w:val="false"/>
          <w:i w:val="false"/>
          <w:color w:val="000000"/>
          <w:sz w:val="28"/>
        </w:rPr>
        <w:t>
      запрос сведений из общего информационного ресурса;</w:t>
      </w:r>
    </w:p>
    <w:bookmarkEnd w:id="62"/>
    <w:bookmarkStart w:name="z105" w:id="63"/>
    <w:p>
      <w:pPr>
        <w:spacing w:after="0"/>
        <w:ind w:left="0"/>
        <w:jc w:val="both"/>
      </w:pPr>
      <w:r>
        <w:rPr>
          <w:rFonts w:ascii="Times New Roman"/>
          <w:b w:val="false"/>
          <w:i w:val="false"/>
          <w:color w:val="000000"/>
          <w:sz w:val="28"/>
        </w:rPr>
        <w:t>
      запрос изменений сведений из общего информационного ресурса.</w:t>
      </w:r>
    </w:p>
    <w:bookmarkEnd w:id="63"/>
    <w:bookmarkStart w:name="z106" w:id="64"/>
    <w:p>
      <w:pPr>
        <w:spacing w:after="0"/>
        <w:ind w:left="0"/>
        <w:jc w:val="both"/>
      </w:pPr>
      <w:r>
        <w:rPr>
          <w:rFonts w:ascii="Times New Roman"/>
          <w:b w:val="false"/>
          <w:i w:val="false"/>
          <w:color w:val="000000"/>
          <w:sz w:val="28"/>
        </w:rPr>
        <w:t>
      Запрос информации о дате и времени обновления общего информационного ресурса выполняется в целях оценки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 При осуществлении запроса на предоставление информации о дате и времени обновления общего информационного ресурса выполняется процедура "Получение информации о дате и времени обновления общего информационного ресурса" (P.SS.06.PRC.003).</w:t>
      </w:r>
    </w:p>
    <w:bookmarkEnd w:id="64"/>
    <w:bookmarkStart w:name="z107" w:id="65"/>
    <w:p>
      <w:pPr>
        <w:spacing w:after="0"/>
        <w:ind w:left="0"/>
        <w:jc w:val="both"/>
      </w:pPr>
      <w:r>
        <w:rPr>
          <w:rFonts w:ascii="Times New Roman"/>
          <w:b w:val="false"/>
          <w:i w:val="false"/>
          <w:color w:val="000000"/>
          <w:sz w:val="28"/>
        </w:rPr>
        <w:t>
      Запрос сведений и документов из общего информационного ресурса выполняется в целях получения уполномоченным органом всех сведений о ТВН, содержащихся в общем информационном ресурсе. Сведения и(или) документы, содержащиеся в общем информационном ресурсе, запрашиваются либо в полном объеме, либо по состоянию на определенную дату и время. При осуществлении запроса сведений и(или) документов о ТВН из общего информационного ресурса выполняется процедура "Получение сведений из общего информационного ресурса" (P.SS.06.PRC.004).</w:t>
      </w:r>
    </w:p>
    <w:bookmarkEnd w:id="65"/>
    <w:bookmarkStart w:name="z108" w:id="66"/>
    <w:p>
      <w:pPr>
        <w:spacing w:after="0"/>
        <w:ind w:left="0"/>
        <w:jc w:val="both"/>
      </w:pPr>
      <w:r>
        <w:rPr>
          <w:rFonts w:ascii="Times New Roman"/>
          <w:b w:val="false"/>
          <w:i w:val="false"/>
          <w:color w:val="000000"/>
          <w:sz w:val="28"/>
        </w:rPr>
        <w:t>
      При запросе изменений сведений и(или) документов из общего информационного ресурса предоставляются сведения и(или) документы, которые были добавлены в общий информационный ресурс,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общего информационного ресурса выполняется процедура "Получение изменений сведений из общего информационного ресурса" (P.SS.06.PRC.005).</w:t>
      </w:r>
    </w:p>
    <w:bookmarkEnd w:id="66"/>
    <w:bookmarkStart w:name="z109" w:id="67"/>
    <w:p>
      <w:pPr>
        <w:spacing w:after="0"/>
        <w:ind w:left="0"/>
        <w:jc w:val="both"/>
      </w:pPr>
      <w:r>
        <w:rPr>
          <w:rFonts w:ascii="Times New Roman"/>
          <w:b w:val="false"/>
          <w:i w:val="false"/>
          <w:color w:val="000000"/>
          <w:sz w:val="28"/>
        </w:rPr>
        <w:t>
      Предоставление указанных сведений и(или) документов осуществляется в соответствии с Регламентом информационного взаимодействия между уполномоченными органами и Комиссией. Формат и структура предоставляемых сведений и документов о ТВН должны соответствовать Описанию форматов и структур электронных документов и сведений.</w:t>
      </w:r>
    </w:p>
    <w:bookmarkEnd w:id="67"/>
    <w:bookmarkStart w:name="z110" w:id="68"/>
    <w:p>
      <w:pPr>
        <w:spacing w:after="0"/>
        <w:ind w:left="0"/>
        <w:jc w:val="both"/>
      </w:pPr>
      <w:r>
        <w:rPr>
          <w:rFonts w:ascii="Times New Roman"/>
          <w:b w:val="false"/>
          <w:i w:val="false"/>
          <w:color w:val="000000"/>
          <w:sz w:val="28"/>
        </w:rPr>
        <w:t>
      19. Приведенное описание группы процедур получения сведений из общего информационного ресурса представлено на рисунке 3.</w:t>
      </w:r>
    </w:p>
    <w:bookmarkEnd w:id="68"/>
    <w:bookmarkStart w:name="z11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70"/>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из общего информационного ресурса</w:t>
      </w:r>
    </w:p>
    <w:bookmarkEnd w:id="70"/>
    <w:bookmarkStart w:name="z113" w:id="71"/>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общего информационного ресурса, приведен в таблице 3.</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5" w:id="72"/>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общего информационного ресурса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ТВН, содержащихся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ТВН, хранящихся в национальном информационном ресурсе, со сведениями, содержащимися в общем информационном ресурсе</w:t>
            </w:r>
          </w:p>
        </w:tc>
      </w:tr>
    </w:tbl>
    <w:bookmarkStart w:name="z116" w:id="73"/>
    <w:p>
      <w:pPr>
        <w:spacing w:after="0"/>
        <w:ind w:left="0"/>
        <w:jc w:val="left"/>
      </w:pPr>
      <w:r>
        <w:rPr>
          <w:rFonts w:ascii="Times New Roman"/>
          <w:b/>
          <w:i w:val="false"/>
          <w:color w:val="000000"/>
        </w:rPr>
        <w:t xml:space="preserve"> 6. Группа процедур обмена сведениями и документами, необходимыми для обмена в ходе регистрации или иных процедур, связанных с регистрацией</w:t>
      </w:r>
    </w:p>
    <w:bookmarkEnd w:id="73"/>
    <w:bookmarkStart w:name="z117" w:id="74"/>
    <w:p>
      <w:pPr>
        <w:spacing w:after="0"/>
        <w:ind w:left="0"/>
        <w:jc w:val="both"/>
      </w:pPr>
      <w:r>
        <w:rPr>
          <w:rFonts w:ascii="Times New Roman"/>
          <w:b w:val="false"/>
          <w:i w:val="false"/>
          <w:color w:val="000000"/>
          <w:sz w:val="28"/>
        </w:rPr>
        <w:t>
      21. Выполнение процедур обмена сведениями и документами, передаваемыми в рамках регистрации или иных процедур, связанных с регистрацией, осуществляется по ряду фактов, возникающих в процессе регистрации или иных процедур, связанных с регистрацией.</w:t>
      </w:r>
    </w:p>
    <w:bookmarkEnd w:id="74"/>
    <w:bookmarkStart w:name="z118" w:id="75"/>
    <w:p>
      <w:pPr>
        <w:spacing w:after="0"/>
        <w:ind w:left="0"/>
        <w:jc w:val="both"/>
      </w:pPr>
      <w:r>
        <w:rPr>
          <w:rFonts w:ascii="Times New Roman"/>
          <w:b w:val="false"/>
          <w:i w:val="false"/>
          <w:color w:val="000000"/>
          <w:sz w:val="28"/>
        </w:rPr>
        <w:t>
      После получения референтным органом по регистрации от заявителя комплекта документов и соответствующего заявления для проведения процедур регистрации, подтверждения регистрации, внесения изменений в регистрационное досье, приведения регистрационных досье в соответствие или заявления о признании ТВН в рамках проведения процедуры признания регистрации выполняется процедура "Уведомление о начале проведения экспертизы" (P.SS.06.PRC.006), в ходе выполнения которой референтный орган по регистрации формирует и направляет в уполномоченный орган государства признания уведомление о начале проведения экспертизы.</w:t>
      </w:r>
    </w:p>
    <w:bookmarkEnd w:id="75"/>
    <w:bookmarkStart w:name="z119" w:id="76"/>
    <w:p>
      <w:pPr>
        <w:spacing w:after="0"/>
        <w:ind w:left="0"/>
        <w:jc w:val="both"/>
      </w:pPr>
      <w:r>
        <w:rPr>
          <w:rFonts w:ascii="Times New Roman"/>
          <w:b w:val="false"/>
          <w:i w:val="false"/>
          <w:color w:val="000000"/>
          <w:sz w:val="28"/>
        </w:rPr>
        <w:t>
      При необходимости обеспечения доступа уполномоченному органу государства признания к документам, предоставляемым заявителем в референтный орган по регистрации, а также формируемым референтным органом по регистрации в рамках регистрации или иных процедур, связанных с регистрацией, в том числе экспертным заключениям, протоколам исследований (испытаний), ответам от заявителя на запросы референтных организаций по регистрации или уполномоченных органов на предоставление недостающей (дополнительной) информации (при их получении от заявителя) и иным документам, выполняется процедура "Предоставление комплекта документов" (P.SS.06.PRC.007), в ходе выполнения которой референтный орган по регистрации формирует и направляет на рассмотрение в уполномоченный орган государства признания комплект документов или метаданные документов, представляемых в ходе регистрации или иных процедур, связанных с регистрацией.</w:t>
      </w:r>
    </w:p>
    <w:bookmarkEnd w:id="76"/>
    <w:bookmarkStart w:name="z120" w:id="77"/>
    <w:p>
      <w:pPr>
        <w:spacing w:after="0"/>
        <w:ind w:left="0"/>
        <w:jc w:val="both"/>
      </w:pPr>
      <w:r>
        <w:rPr>
          <w:rFonts w:ascii="Times New Roman"/>
          <w:b w:val="false"/>
          <w:i w:val="false"/>
          <w:color w:val="000000"/>
          <w:sz w:val="28"/>
        </w:rPr>
        <w:t>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 на основании проведенного анализа полученного комплекта документов, выполняется процедура "Уведомление о возможности (или невозможности) регистрации или иных процедур, связанных с регистрацией" (P.SS.06.PRC.008), в ходе выполнения которой уполномоченный орган государства признания формирует и направляет в референтный орган по регистрации уведомление о возможности (или невозможности) регистрации или иных процедур, связанных с регистрацией.</w:t>
      </w:r>
    </w:p>
    <w:bookmarkEnd w:id="77"/>
    <w:bookmarkStart w:name="z121" w:id="78"/>
    <w:p>
      <w:pPr>
        <w:spacing w:after="0"/>
        <w:ind w:left="0"/>
        <w:jc w:val="both"/>
      </w:pPr>
      <w:r>
        <w:rPr>
          <w:rFonts w:ascii="Times New Roman"/>
          <w:b w:val="false"/>
          <w:i w:val="false"/>
          <w:color w:val="000000"/>
          <w:sz w:val="28"/>
        </w:rPr>
        <w:t>
      При принятии решения референтным органом по регистрации в отношении ТВН по итогам регистрации или иных процедур, связанных с регистрацией, на основании сводного или итогового экспертного заключения выполняется процедура "Уведомление о принятом решении по итогам регистрации или иных процедур, связанных с регистрацией" (P.SS.06.PRC.009), в ходе выполнения которой референтный орган по регистрации формирует и направляет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 содержащее либо уведомление о положительном решении, либо уведомление об отрицательном решении с приложением отрицательного сводного или итогового экспертного заключения.</w:t>
      </w:r>
    </w:p>
    <w:bookmarkEnd w:id="78"/>
    <w:bookmarkStart w:name="z122" w:id="79"/>
    <w:p>
      <w:pPr>
        <w:spacing w:after="0"/>
        <w:ind w:left="0"/>
        <w:jc w:val="both"/>
      </w:pPr>
      <w:r>
        <w:rPr>
          <w:rFonts w:ascii="Times New Roman"/>
          <w:b w:val="false"/>
          <w:i w:val="false"/>
          <w:color w:val="000000"/>
          <w:sz w:val="28"/>
        </w:rPr>
        <w:t>
      Представление указанных сведений в уполномоченные органы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утвержденным Решением Коллегии Евразийской экономической комиссии от 30 мая 2023 г. № 68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9"/>
    <w:bookmarkStart w:name="z123" w:id="80"/>
    <w:p>
      <w:pPr>
        <w:spacing w:after="0"/>
        <w:ind w:left="0"/>
        <w:jc w:val="both"/>
      </w:pPr>
      <w:r>
        <w:rPr>
          <w:rFonts w:ascii="Times New Roman"/>
          <w:b w:val="false"/>
          <w:i w:val="false"/>
          <w:color w:val="000000"/>
          <w:sz w:val="28"/>
        </w:rPr>
        <w:t>
      22. Приведенное описание группы процедур обмена сведениями и документами, необходимыми для обмена в ходе регистрации или иных процедур, связанных с регистрацией представлено на рисунке 4.</w:t>
      </w:r>
    </w:p>
    <w:bookmarkEnd w:id="80"/>
    <w:bookmarkStart w:name="z12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обмена сведениями и документами, необходимыми для обмена в ходе регистрации или иных процедур, связанных с регистрацией</w:t>
      </w:r>
    </w:p>
    <w:bookmarkEnd w:id="82"/>
    <w:bookmarkStart w:name="z126" w:id="83"/>
    <w:p>
      <w:pPr>
        <w:spacing w:after="0"/>
        <w:ind w:left="0"/>
        <w:jc w:val="both"/>
      </w:pPr>
      <w:r>
        <w:rPr>
          <w:rFonts w:ascii="Times New Roman"/>
          <w:b w:val="false"/>
          <w:i w:val="false"/>
          <w:color w:val="000000"/>
          <w:sz w:val="28"/>
        </w:rPr>
        <w:t>
      23. Перечень процедур общего процесса, входящих в группу процедур обмена сведениями и документами, необходимыми для обмена в ходе регистрации или иных процедур, связанных с регистрацией,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8" w:id="84"/>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и документами, необходимыми для обмена в ходе регистрации или иных процедур, связанных с регистрацией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 в уполномоченный орган государства признания уведомление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w:t>
            </w:r>
          </w:p>
          <w:bookmarkEnd w:id="85"/>
          <w:p>
            <w:pPr>
              <w:spacing w:after="20"/>
              <w:ind w:left="20"/>
              <w:jc w:val="both"/>
            </w:pPr>
            <w:r>
              <w:rPr>
                <w:rFonts w:ascii="Times New Roman"/>
                <w:b w:val="false"/>
                <w:i w:val="false"/>
                <w:color w:val="000000"/>
                <w:sz w:val="20"/>
              </w:rPr>
              <w:t>
на рассмотрение в уполномоченный орган государства признания комплект документов, представляемых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признания формируется и направляется в референтный орган по регистрации уведомление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референтным органом по регистрации формируется и направляется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w:t>
            </w:r>
          </w:p>
        </w:tc>
      </w:tr>
    </w:tbl>
    <w:bookmarkStart w:name="z130" w:id="86"/>
    <w:p>
      <w:pPr>
        <w:spacing w:after="0"/>
        <w:ind w:left="0"/>
        <w:jc w:val="left"/>
      </w:pPr>
      <w:r>
        <w:rPr>
          <w:rFonts w:ascii="Times New Roman"/>
          <w:b/>
          <w:i w:val="false"/>
          <w:color w:val="000000"/>
        </w:rPr>
        <w:t xml:space="preserve"> 7. Группа процедур уведомления при отмене регистрации и приостановлении обращения товара ветеринарного назначения</w:t>
      </w:r>
    </w:p>
    <w:bookmarkEnd w:id="86"/>
    <w:bookmarkStart w:name="z131" w:id="87"/>
    <w:p>
      <w:pPr>
        <w:spacing w:after="0"/>
        <w:ind w:left="0"/>
        <w:jc w:val="both"/>
      </w:pPr>
      <w:r>
        <w:rPr>
          <w:rFonts w:ascii="Times New Roman"/>
          <w:b w:val="false"/>
          <w:i w:val="false"/>
          <w:color w:val="000000"/>
          <w:sz w:val="28"/>
        </w:rPr>
        <w:t>
      24. Выполнение процедур уведомления об отмене регистрации или о приостановлении обращения ТВН осуществляется по факту принятия решения уполномоченным органом об отмене регистрации или приостановлении (возобновлении) обращения ТВН на территории государства-члена Союза в рамках проведения процедуры отмены регистрации или процедуры приостановления обращения соответственно.</w:t>
      </w:r>
    </w:p>
    <w:bookmarkEnd w:id="87"/>
    <w:bookmarkStart w:name="z132" w:id="88"/>
    <w:p>
      <w:pPr>
        <w:spacing w:after="0"/>
        <w:ind w:left="0"/>
        <w:jc w:val="both"/>
      </w:pPr>
      <w:r>
        <w:rPr>
          <w:rFonts w:ascii="Times New Roman"/>
          <w:b w:val="false"/>
          <w:i w:val="false"/>
          <w:color w:val="000000"/>
          <w:sz w:val="28"/>
        </w:rPr>
        <w:t>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 выполняется процедура "Уведомление об отмене регистрации" (P.SS.06.PRC.010), в ходе выполнения которой уполномоченный орган формирует и направляет в уведомляемый уполномоченный орган уведомление об отмене регистрации ТВН.</w:t>
      </w:r>
    </w:p>
    <w:bookmarkEnd w:id="88"/>
    <w:bookmarkStart w:name="z133" w:id="89"/>
    <w:p>
      <w:pPr>
        <w:spacing w:after="0"/>
        <w:ind w:left="0"/>
        <w:jc w:val="both"/>
      </w:pPr>
      <w:r>
        <w:rPr>
          <w:rFonts w:ascii="Times New Roman"/>
          <w:b w:val="false"/>
          <w:i w:val="false"/>
          <w:color w:val="000000"/>
          <w:sz w:val="28"/>
        </w:rPr>
        <w:t>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 выполняется процедура "Уведомление о приостановлении обращения" (P.SS.06.PRC.011), в ходе выполнения которой уполномоченный орган формирует и направляет в уведомляемый уполномоченный орган уведомление о приостановлении (возобновлении) обращения ТВН.</w:t>
      </w:r>
    </w:p>
    <w:bookmarkEnd w:id="89"/>
    <w:bookmarkStart w:name="z134" w:id="9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предоставляемых сведений должны соответствовать Описанию форматов и структур электронных документов и сведений.</w:t>
      </w:r>
    </w:p>
    <w:bookmarkEnd w:id="90"/>
    <w:bookmarkStart w:name="z135" w:id="91"/>
    <w:p>
      <w:pPr>
        <w:spacing w:after="0"/>
        <w:ind w:left="0"/>
        <w:jc w:val="both"/>
      </w:pPr>
      <w:r>
        <w:rPr>
          <w:rFonts w:ascii="Times New Roman"/>
          <w:b w:val="false"/>
          <w:i w:val="false"/>
          <w:color w:val="000000"/>
          <w:sz w:val="28"/>
        </w:rPr>
        <w:t>
      25. Приведенное описание группы процедур уведомления при отмене регистрации и приостановлении обращения товара ветеринарного назначения представлено на рисунке 5.</w:t>
      </w:r>
    </w:p>
    <w:bookmarkEnd w:id="91"/>
    <w:bookmarkStart w:name="z13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162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93"/>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Общая схема группы процедур уведомления при отмене регистрации и приостановлении обращения товара ветеринарного назначения</w:t>
      </w:r>
    </w:p>
    <w:bookmarkEnd w:id="93"/>
    <w:bookmarkStart w:name="z138" w:id="94"/>
    <w:p>
      <w:pPr>
        <w:spacing w:after="0"/>
        <w:ind w:left="0"/>
        <w:jc w:val="both"/>
      </w:pPr>
      <w:r>
        <w:rPr>
          <w:rFonts w:ascii="Times New Roman"/>
          <w:b w:val="false"/>
          <w:i w:val="false"/>
          <w:color w:val="000000"/>
          <w:sz w:val="28"/>
        </w:rPr>
        <w:t>
      26. Перечень процедур общего процесса, входящих в группу процедур уведомления при отмене регистрации и приостановлении обращения товара ветеринарного назначения, приведен в таблице 5.</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40" w:id="95"/>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при отмене регистрации и приостановлении обращения товара ветеринарного назначения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отмене регистрации ТВН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 приостановлении (возобновлении) обращения ТВН</w:t>
            </w:r>
          </w:p>
        </w:tc>
      </w:tr>
    </w:tbl>
    <w:bookmarkStart w:name="z141" w:id="96"/>
    <w:p>
      <w:pPr>
        <w:spacing w:after="0"/>
        <w:ind w:left="0"/>
        <w:jc w:val="left"/>
      </w:pPr>
      <w:r>
        <w:rPr>
          <w:rFonts w:ascii="Times New Roman"/>
          <w:b/>
          <w:i w:val="false"/>
          <w:color w:val="000000"/>
        </w:rPr>
        <w:t xml:space="preserve"> 8. Группа процедур предоставления документов, необходимых для обмена в ходе регистрации или иных процедур, связанных с регистрацией по запросу</w:t>
      </w:r>
    </w:p>
    <w:bookmarkEnd w:id="96"/>
    <w:bookmarkStart w:name="z142" w:id="97"/>
    <w:p>
      <w:pPr>
        <w:spacing w:after="0"/>
        <w:ind w:left="0"/>
        <w:jc w:val="both"/>
      </w:pPr>
      <w:r>
        <w:rPr>
          <w:rFonts w:ascii="Times New Roman"/>
          <w:b w:val="false"/>
          <w:i w:val="false"/>
          <w:color w:val="000000"/>
          <w:sz w:val="28"/>
        </w:rPr>
        <w:t>
      27. Выполнение процедур предоставления документов, необходимых для обмена в ходе регистрации или иных процедур, связанных с регистрацией по запросу, осуществляется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bookmarkEnd w:id="97"/>
    <w:bookmarkStart w:name="z143" w:id="98"/>
    <w:p>
      <w:pPr>
        <w:spacing w:after="0"/>
        <w:ind w:left="0"/>
        <w:jc w:val="both"/>
      </w:pPr>
      <w:r>
        <w:rPr>
          <w:rFonts w:ascii="Times New Roman"/>
          <w:b w:val="false"/>
          <w:i w:val="false"/>
          <w:color w:val="000000"/>
          <w:sz w:val="28"/>
        </w:rPr>
        <w:t>
      При необходимости получения уполномоченным органом документов, необходимых для обмена в ходе регистрации или иных процедур, связанных с регистрацией выполняется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в ходе выполнения которой уполномоченный орган формирует и направляет в референтный орган по регистрации запрос на предоставление уполномоченному органу документов, необходимых для обмена в ходе регистрации или иных процедур, связанных с регистрацией. Референтный орган по регистрации предоставляет запрашиваемые документы или направляет уведомление об отсутствии сведений, удовлетворяющих параметрам запроса, в уполномоченный орган.</w:t>
      </w:r>
    </w:p>
    <w:bookmarkEnd w:id="98"/>
    <w:bookmarkStart w:name="z144" w:id="99"/>
    <w:p>
      <w:pPr>
        <w:spacing w:after="0"/>
        <w:ind w:left="0"/>
        <w:jc w:val="both"/>
      </w:pPr>
      <w:r>
        <w:rPr>
          <w:rFonts w:ascii="Times New Roman"/>
          <w:b w:val="false"/>
          <w:i w:val="false"/>
          <w:color w:val="000000"/>
          <w:sz w:val="28"/>
        </w:rPr>
        <w:t>
      Предоставление указанных документов осуществляется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Формат и структура предоставляемых сведений должны соответствовать Описанию форматов и структур электронных документов и сведений.</w:t>
      </w:r>
    </w:p>
    <w:bookmarkEnd w:id="99"/>
    <w:bookmarkStart w:name="z145" w:id="100"/>
    <w:p>
      <w:pPr>
        <w:spacing w:after="0"/>
        <w:ind w:left="0"/>
        <w:jc w:val="both"/>
      </w:pPr>
      <w:r>
        <w:rPr>
          <w:rFonts w:ascii="Times New Roman"/>
          <w:b w:val="false"/>
          <w:i w:val="false"/>
          <w:color w:val="000000"/>
          <w:sz w:val="28"/>
        </w:rPr>
        <w:t>
      28. Приведенное описание группы процедур предоставления документов, необходимых для обмена в ходе регистрации или иных процедур, связанных с регистрацией по запросу представлено на рисунке 6.</w:t>
      </w:r>
    </w:p>
    <w:bookmarkEnd w:id="100"/>
    <w:bookmarkStart w:name="z14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02"/>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Общая схема группы процедур предоставления документов, необходимых для обмена в ходе регистрации или иных процедур, связанных с регистрацией по запросу</w:t>
      </w:r>
    </w:p>
    <w:bookmarkEnd w:id="102"/>
    <w:bookmarkStart w:name="z148" w:id="103"/>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предоставления документов, необходимых для обмена в ходе регистрации или иных процедур, связанных с регистрацией по запросу, приведен в таблице 6.</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50" w:id="104"/>
    <w:p>
      <w:pPr>
        <w:spacing w:after="0"/>
        <w:ind w:left="0"/>
        <w:jc w:val="left"/>
      </w:pPr>
      <w:r>
        <w:rPr>
          <w:rFonts w:ascii="Times New Roman"/>
          <w:b/>
          <w:i w:val="false"/>
          <w:color w:val="000000"/>
        </w:rPr>
        <w:t xml:space="preserve"> Перечень процедур общего процесса, входящих в группу процедур предоставления документов, необходимых для обмена в ходе регистрации или иных процедур, связанных с регистрацией по запросу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документов, необходимых для обмена в ходе регистрации или иных процедур, связанных с регистрацией в уполномоченный орган по запросу</w:t>
            </w:r>
          </w:p>
        </w:tc>
      </w:tr>
    </w:tbl>
    <w:bookmarkStart w:name="z151" w:id="105"/>
    <w:p>
      <w:pPr>
        <w:spacing w:after="0"/>
        <w:ind w:left="0"/>
        <w:jc w:val="left"/>
      </w:pPr>
      <w:r>
        <w:rPr>
          <w:rFonts w:ascii="Times New Roman"/>
          <w:b/>
          <w:i w:val="false"/>
          <w:color w:val="000000"/>
        </w:rPr>
        <w:t xml:space="preserve"> V. Информационные объекты общего процесса</w:t>
      </w:r>
    </w:p>
    <w:bookmarkEnd w:id="105"/>
    <w:bookmarkStart w:name="z152" w:id="106"/>
    <w:p>
      <w:pPr>
        <w:spacing w:after="0"/>
        <w:ind w:left="0"/>
        <w:jc w:val="both"/>
      </w:pPr>
      <w:r>
        <w:rPr>
          <w:rFonts w:ascii="Times New Roman"/>
          <w:b w:val="false"/>
          <w:i w:val="false"/>
          <w:color w:val="000000"/>
          <w:sz w:val="28"/>
        </w:rPr>
        <w:t>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54" w:id="107"/>
    <w:p>
      <w:pPr>
        <w:spacing w:after="0"/>
        <w:ind w:left="0"/>
        <w:jc w:val="left"/>
      </w:pPr>
      <w:r>
        <w:rPr>
          <w:rFonts w:ascii="Times New Roman"/>
          <w:b/>
          <w:i w:val="false"/>
          <w:color w:val="000000"/>
        </w:rPr>
        <w:t xml:space="preserve"> Перечень информационных объектов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ТВН, представляемые для формирования и ведения общего информационного ресурса, запрашиваемые из общего информационного ресурса, а также передаваемые в ходе информационного взаимодействия в рамках регистрации или иных процедур, связанных с регистрацией</w:t>
            </w:r>
          </w:p>
        </w:tc>
      </w:tr>
    </w:tbl>
    <w:bookmarkStart w:name="z155" w:id="108"/>
    <w:p>
      <w:pPr>
        <w:spacing w:after="0"/>
        <w:ind w:left="0"/>
        <w:jc w:val="left"/>
      </w:pPr>
      <w:r>
        <w:rPr>
          <w:rFonts w:ascii="Times New Roman"/>
          <w:b/>
          <w:i w:val="false"/>
          <w:color w:val="000000"/>
        </w:rPr>
        <w:t xml:space="preserve"> VI. Ответственность участников общего процесса</w:t>
      </w:r>
    </w:p>
    <w:bookmarkEnd w:id="108"/>
    <w:bookmarkStart w:name="z156" w:id="109"/>
    <w:p>
      <w:pPr>
        <w:spacing w:after="0"/>
        <w:ind w:left="0"/>
        <w:jc w:val="both"/>
      </w:pPr>
      <w:r>
        <w:rPr>
          <w:rFonts w:ascii="Times New Roman"/>
          <w:b w:val="false"/>
          <w:i w:val="false"/>
          <w:color w:val="000000"/>
          <w:sz w:val="28"/>
        </w:rPr>
        <w:t>
      31.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 Союза.</w:t>
      </w:r>
    </w:p>
    <w:bookmarkEnd w:id="109"/>
    <w:bookmarkStart w:name="z157" w:id="110"/>
    <w:p>
      <w:pPr>
        <w:spacing w:after="0"/>
        <w:ind w:left="0"/>
        <w:jc w:val="left"/>
      </w:pPr>
      <w:r>
        <w:rPr>
          <w:rFonts w:ascii="Times New Roman"/>
          <w:b/>
          <w:i w:val="false"/>
          <w:color w:val="000000"/>
        </w:rPr>
        <w:t xml:space="preserve"> VII. Справочники и классификаторы общего процесса</w:t>
      </w:r>
    </w:p>
    <w:bookmarkEnd w:id="110"/>
    <w:bookmarkStart w:name="z158" w:id="111"/>
    <w:p>
      <w:pPr>
        <w:spacing w:after="0"/>
        <w:ind w:left="0"/>
        <w:jc w:val="both"/>
      </w:pPr>
      <w:r>
        <w:rPr>
          <w:rFonts w:ascii="Times New Roman"/>
          <w:b w:val="false"/>
          <w:i w:val="false"/>
          <w:color w:val="000000"/>
          <w:sz w:val="28"/>
        </w:rPr>
        <w:t>
      32. Перечень справочников и классификаторов общего процесса приведен в таблице 8.</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60" w:id="11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ветеринарных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 содержит перечень кодов группировочных, общепринятых и химических наименований лекарственных средств (применяется в соответствии с Рекомендациями Коллегии Комиссии от 23 апреля 2019 г.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используемых в ходе регистрации или иных процедурах, связанных с товарами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товар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животных, для которых предназначены ветеринарные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животных, для которых предназначены ветеринарные лекарственные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назначений (областей применения)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назначений (областей применения), целей использования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 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кодовые обозначения и наименования клинико-фармакологических групп ветеринарных лекарственных препаратов соответствии с их действием и (или) предназначением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решений референтного органа в отношении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решений референтного органа в отношении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обращения товаров ветеринарного назначения или их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обращения товаров ветеринарного назначения или их серий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компонентов в составе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компонентов в составе товаров ветеринарного назначения</w:t>
            </w:r>
          </w:p>
        </w:tc>
      </w:tr>
    </w:tbl>
    <w:bookmarkStart w:name="z161" w:id="113"/>
    <w:p>
      <w:pPr>
        <w:spacing w:after="0"/>
        <w:ind w:left="0"/>
        <w:jc w:val="left"/>
      </w:pPr>
      <w:r>
        <w:rPr>
          <w:rFonts w:ascii="Times New Roman"/>
          <w:b/>
          <w:i w:val="false"/>
          <w:color w:val="000000"/>
        </w:rPr>
        <w:t xml:space="preserve"> VIII. Процедуры общего процесса</w:t>
      </w:r>
    </w:p>
    <w:bookmarkEnd w:id="113"/>
    <w:bookmarkStart w:name="z162" w:id="114"/>
    <w:p>
      <w:pPr>
        <w:spacing w:after="0"/>
        <w:ind w:left="0"/>
        <w:jc w:val="left"/>
      </w:pPr>
      <w:r>
        <w:rPr>
          <w:rFonts w:ascii="Times New Roman"/>
          <w:b/>
          <w:i w:val="false"/>
          <w:color w:val="000000"/>
        </w:rPr>
        <w:t xml:space="preserve"> 1. Процедуры формирования и ведения общего информационного ресурса</w:t>
      </w:r>
    </w:p>
    <w:bookmarkEnd w:id="114"/>
    <w:bookmarkStart w:name="z163" w:id="115"/>
    <w:p>
      <w:pPr>
        <w:spacing w:after="0"/>
        <w:ind w:left="0"/>
        <w:jc w:val="both"/>
      </w:pPr>
      <w:r>
        <w:rPr>
          <w:rFonts w:ascii="Times New Roman"/>
          <w:b w:val="false"/>
          <w:i w:val="false"/>
          <w:color w:val="000000"/>
          <w:sz w:val="28"/>
        </w:rPr>
        <w:t>
      Процедура "Включение сведений в общий информационный ресурс" (P.SS.06.PRC.001)</w:t>
      </w:r>
    </w:p>
    <w:bookmarkEnd w:id="115"/>
    <w:bookmarkStart w:name="z164" w:id="116"/>
    <w:p>
      <w:pPr>
        <w:spacing w:after="0"/>
        <w:ind w:left="0"/>
        <w:jc w:val="both"/>
      </w:pPr>
      <w:r>
        <w:rPr>
          <w:rFonts w:ascii="Times New Roman"/>
          <w:b w:val="false"/>
          <w:i w:val="false"/>
          <w:color w:val="000000"/>
          <w:sz w:val="28"/>
        </w:rPr>
        <w:t>
      33. Схема выполнения процедуры "Включение сведений в общий информационный ресурс" (P.SS.06.PRC.001) представлена на рисунке 7.</w:t>
      </w:r>
    </w:p>
    <w:bookmarkEnd w:id="116"/>
    <w:bookmarkStart w:name="z16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7</w:t>
      </w:r>
      <w:r>
        <w:rPr>
          <w:rFonts w:ascii="Times New Roman"/>
          <w:b/>
          <w:i w:val="false"/>
          <w:color w:val="000000"/>
          <w:sz w:val="28"/>
        </w:rPr>
        <w:t>. Схема выполнения процедуры "</w:t>
      </w:r>
      <w:r>
        <w:rPr>
          <w:rFonts w:ascii="Times New Roman"/>
          <w:b/>
          <w:i w:val="false"/>
          <w:color w:val="000000"/>
          <w:sz w:val="28"/>
        </w:rPr>
        <w:t>Включение сведений в общий информационный ресурс</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118"/>
    <w:bookmarkStart w:name="z167" w:id="119"/>
    <w:p>
      <w:pPr>
        <w:spacing w:after="0"/>
        <w:ind w:left="0"/>
        <w:jc w:val="both"/>
      </w:pPr>
      <w:r>
        <w:rPr>
          <w:rFonts w:ascii="Times New Roman"/>
          <w:b w:val="false"/>
          <w:i w:val="false"/>
          <w:color w:val="000000"/>
          <w:sz w:val="28"/>
        </w:rPr>
        <w:t>
      34. Процедура "Включение сведений в общий информационный ресурс" (P.SS.06.PRC.001) выполняется по факту внесения сведений о зарегистрированном ТВН в национальный информационный ресурс референтным органом по регистрации после принятия им положительного решения в отношении ТВН по итогам регистрации.</w:t>
      </w:r>
    </w:p>
    <w:bookmarkEnd w:id="119"/>
    <w:bookmarkStart w:name="z168" w:id="120"/>
    <w:p>
      <w:pPr>
        <w:spacing w:after="0"/>
        <w:ind w:left="0"/>
        <w:jc w:val="both"/>
      </w:pPr>
      <w:r>
        <w:rPr>
          <w:rFonts w:ascii="Times New Roman"/>
          <w:b w:val="false"/>
          <w:i w:val="false"/>
          <w:color w:val="000000"/>
          <w:sz w:val="28"/>
        </w:rPr>
        <w:t>
      35. Первой выполняется операция "Представление сведений о товаре ветеринарного назначения для включения" (P.SS.06.OPR.001), по результатам выполнения которой референтным органом по регистрации формируются и направляются в Комиссию сведения о ТВН для включения в общий информационный ресурс.</w:t>
      </w:r>
    </w:p>
    <w:bookmarkEnd w:id="120"/>
    <w:bookmarkStart w:name="z169" w:id="121"/>
    <w:p>
      <w:pPr>
        <w:spacing w:after="0"/>
        <w:ind w:left="0"/>
        <w:jc w:val="both"/>
      </w:pPr>
      <w:r>
        <w:rPr>
          <w:rFonts w:ascii="Times New Roman"/>
          <w:b w:val="false"/>
          <w:i w:val="false"/>
          <w:color w:val="000000"/>
          <w:sz w:val="28"/>
        </w:rPr>
        <w:t>
      36. При поступлении в Комиссию сведений и документов о ТВН для включения в общий информационный ресурс выполняется операция "Прием и обработка сведений о товаре ветеринарного назначения для включения" (P.SS.06.OPR.002), по результатам выполнения которой Комиссия получает указанные сведения, осуществляет их включение в общий информационный ресурс и направляет уведомление о результатах обработки сведений и документов о ТВН для включения в общий информационный ресурс в референтный орган по регистрации.</w:t>
      </w:r>
    </w:p>
    <w:bookmarkEnd w:id="121"/>
    <w:bookmarkStart w:name="z170" w:id="122"/>
    <w:p>
      <w:pPr>
        <w:spacing w:after="0"/>
        <w:ind w:left="0"/>
        <w:jc w:val="both"/>
      </w:pPr>
      <w:r>
        <w:rPr>
          <w:rFonts w:ascii="Times New Roman"/>
          <w:b w:val="false"/>
          <w:i w:val="false"/>
          <w:color w:val="000000"/>
          <w:sz w:val="28"/>
        </w:rPr>
        <w:t>
      37. При поступлении в референтный орган по регистрации уведомления о результатах обработки сведений и документов о ТВН для включения в общий информационный ресурс выполняется операция "Получение уведомления о результатах обработки сведений о товаре ветеринарного назначения для включения" (P.SS.06.OPR.003), в ходе выполнения которой осуществляются прием и обработка указанного уведомления.</w:t>
      </w:r>
    </w:p>
    <w:bookmarkEnd w:id="122"/>
    <w:bookmarkStart w:name="z171" w:id="123"/>
    <w:p>
      <w:pPr>
        <w:spacing w:after="0"/>
        <w:ind w:left="0"/>
        <w:jc w:val="both"/>
      </w:pPr>
      <w:r>
        <w:rPr>
          <w:rFonts w:ascii="Times New Roman"/>
          <w:b w:val="false"/>
          <w:i w:val="false"/>
          <w:color w:val="000000"/>
          <w:sz w:val="28"/>
        </w:rPr>
        <w:t>
      38. В случае выполнения операции "Прием и обработка сведений о товаре ветеринарного назначения для включения" (P.SS.06.OPR.002) выполняется операция "Опубликование сведений, включенных в общий информационный ресурс" (P.SS.06.OPR.004), по результатам выполнения которой Комиссия обеспечивает опубликование сведений из общего информационного ресурса на информационном портале Союза.</w:t>
      </w:r>
    </w:p>
    <w:bookmarkEnd w:id="123"/>
    <w:bookmarkStart w:name="z172" w:id="124"/>
    <w:p>
      <w:pPr>
        <w:spacing w:after="0"/>
        <w:ind w:left="0"/>
        <w:jc w:val="both"/>
      </w:pPr>
      <w:r>
        <w:rPr>
          <w:rFonts w:ascii="Times New Roman"/>
          <w:b w:val="false"/>
          <w:i w:val="false"/>
          <w:color w:val="000000"/>
          <w:sz w:val="28"/>
        </w:rPr>
        <w:t>
      39. Результатом выполнения процедуры "Включение сведений в общий информационный ресурс" (P.SS.06.PRC.001) является включение сведений о ТВН в общий информационный ресурс и их опубликование на информационном портале Союза.</w:t>
      </w:r>
    </w:p>
    <w:bookmarkEnd w:id="124"/>
    <w:bookmarkStart w:name="z173" w:id="125"/>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"Включение сведений в общий информационный ресурс" (P.SS.06.PRC.001), приведен в таблице 9.</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5" w:id="12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информационный ресурс" (P.SS.06.PRC.001)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общий информационный 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7" w:id="127"/>
    <w:p>
      <w:pPr>
        <w:spacing w:after="0"/>
        <w:ind w:left="0"/>
        <w:jc w:val="left"/>
      </w:pPr>
      <w:r>
        <w:rPr>
          <w:rFonts w:ascii="Times New Roman"/>
          <w:b/>
          <w:i w:val="false"/>
          <w:color w:val="000000"/>
        </w:rPr>
        <w:t xml:space="preserve"> Описание операции "Представление сведений о товаре ветеринарного назначения для включения" (P.SS.06.OPR.001)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внесения сведений и документов о зарегистрированном товаре ветеринарного назначения в национальный информационный ресурс референтным органом по регистрации после принятия им положительного решения в отношении товара ветеринарного назначения по итогам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 документов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и документы о товаре ветеринарного назначения для включения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о товаре ветеринарного назначения для включения в общий информационный ресурс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9" w:id="128"/>
    <w:p>
      <w:pPr>
        <w:spacing w:after="0"/>
        <w:ind w:left="0"/>
        <w:jc w:val="left"/>
      </w:pPr>
      <w:r>
        <w:rPr>
          <w:rFonts w:ascii="Times New Roman"/>
          <w:b/>
          <w:i w:val="false"/>
          <w:color w:val="000000"/>
        </w:rPr>
        <w:t xml:space="preserve"> Описание операции "Прием и обработка сведений о товаре ветеринарного назначения для включения" (P.SS.06.OPR.002)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 документов о товаре ветеринарного назначения для включения в общий информационный ресурс (операция "Представление сведений о товаре ветеринарного назначения для включения" (P.SS.06.OPR.001))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9"/>
          <w:p>
            <w:pPr>
              <w:spacing w:after="20"/>
              <w:ind w:left="20"/>
              <w:jc w:val="both"/>
            </w:pPr>
            <w:r>
              <w:rPr>
                <w:rFonts w:ascii="Times New Roman"/>
                <w:b w:val="false"/>
                <w:i w:val="false"/>
                <w:color w:val="000000"/>
                <w:sz w:val="20"/>
              </w:rPr>
              <w:t>
исполнитель принимает сведения о товаре ветеринарного назначения для включения в общий информационный ресурс и проверяет их в соответствии с Регламентом информационного взаимодействия между уполномоченными органами и Комиссией.</w:t>
            </w:r>
          </w:p>
          <w:bookmarkEnd w:id="129"/>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общий информационный ресурс, заполняет дату и время их обновления, формирует и направляет в референтный орган по регистрации уведомление о результатах обработки сведений о товаре ветеринарного назначения для включения в общий информационный ресурс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общий информационный ресурс, уведомление о результатах обработки сведений о товаре ветеринарного назначения для включения в общий информационный ресурс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82" w:id="13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товаре ветеринарного назначения для включения" (P.SS.06.OPR.003)</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товаре ветеринарного назначения для включения в общий информационный ресурс (операция "Прием и обработка сведений о товаре ветеринарного назначения для включения"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о товаре ветеринарного назначения для включения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товаре ветеринарного назначения для включения в общий информационный ресурс получено и обработано референтным органом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84" w:id="131"/>
    <w:p>
      <w:pPr>
        <w:spacing w:after="0"/>
        <w:ind w:left="0"/>
        <w:jc w:val="left"/>
      </w:pPr>
      <w:r>
        <w:rPr>
          <w:rFonts w:ascii="Times New Roman"/>
          <w:b/>
          <w:i w:val="false"/>
          <w:color w:val="000000"/>
        </w:rPr>
        <w:t xml:space="preserve"> Описание операции "Опубликование сведений, включенных в общий информационный ресурс" (P.SS.06.OPR.004)</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общий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товаре ветеринарного назначения в общий информационный ресурс (операция "Прием и обработка сведений о товаре ветеринарного назначения для включения" (P.SS.06.OPR.002))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установленном Правилами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 общего информационного ресурса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 опубликованы на информационном портале Союза</w:t>
            </w:r>
          </w:p>
        </w:tc>
      </w:tr>
    </w:tbl>
    <w:bookmarkStart w:name="z185" w:id="132"/>
    <w:p>
      <w:pPr>
        <w:spacing w:after="0"/>
        <w:ind w:left="0"/>
        <w:jc w:val="both"/>
      </w:pPr>
      <w:r>
        <w:rPr>
          <w:rFonts w:ascii="Times New Roman"/>
          <w:b w:val="false"/>
          <w:i w:val="false"/>
          <w:color w:val="000000"/>
          <w:sz w:val="28"/>
        </w:rPr>
        <w:t>
      Процедура "Изменение сведений в общем информационном ресурсе" (P.SS.06.PRC.002)</w:t>
      </w:r>
    </w:p>
    <w:bookmarkEnd w:id="132"/>
    <w:bookmarkStart w:name="z186" w:id="133"/>
    <w:p>
      <w:pPr>
        <w:spacing w:after="0"/>
        <w:ind w:left="0"/>
        <w:jc w:val="both"/>
      </w:pPr>
      <w:r>
        <w:rPr>
          <w:rFonts w:ascii="Times New Roman"/>
          <w:b w:val="false"/>
          <w:i w:val="false"/>
          <w:color w:val="000000"/>
          <w:sz w:val="28"/>
        </w:rPr>
        <w:t>
      41. Схема выполнения процедуры "Изменение сведений в общем информационном ресурсе" (P.SS.06.PRC.002) представлена на рисунке 8.</w:t>
      </w:r>
    </w:p>
    <w:bookmarkEnd w:id="133"/>
    <w:bookmarkStart w:name="z18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8</w:t>
      </w:r>
      <w:r>
        <w:rPr>
          <w:rFonts w:ascii="Times New Roman"/>
          <w:b/>
          <w:i w:val="false"/>
          <w:color w:val="000000"/>
          <w:sz w:val="28"/>
        </w:rPr>
        <w:t>. Схема выполнения процедуры "</w:t>
      </w:r>
      <w:r>
        <w:rPr>
          <w:rFonts w:ascii="Times New Roman"/>
          <w:b/>
          <w:i w:val="false"/>
          <w:color w:val="000000"/>
          <w:sz w:val="28"/>
        </w:rPr>
        <w:t>Изменение сведений в общем информационном ресурсе</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35"/>
    <w:bookmarkStart w:name="z189" w:id="136"/>
    <w:p>
      <w:pPr>
        <w:spacing w:after="0"/>
        <w:ind w:left="0"/>
        <w:jc w:val="both"/>
      </w:pPr>
      <w:r>
        <w:rPr>
          <w:rFonts w:ascii="Times New Roman"/>
          <w:b w:val="false"/>
          <w:i w:val="false"/>
          <w:color w:val="000000"/>
          <w:sz w:val="28"/>
        </w:rPr>
        <w:t>
      42. Процедура "Изменение сведений в общем информационном ресурсе" (P.SS.06.PRC.002) выполняется по факту внесения изменений в сведения о зарегистрированном ТВН в национальный информационный ресурс референтным органом по регистрации в рамках проведения процедур, связанных с регистрацией (за исключением процедуры регистрации).</w:t>
      </w:r>
    </w:p>
    <w:bookmarkEnd w:id="136"/>
    <w:bookmarkStart w:name="z190" w:id="137"/>
    <w:p>
      <w:pPr>
        <w:spacing w:after="0"/>
        <w:ind w:left="0"/>
        <w:jc w:val="both"/>
      </w:pPr>
      <w:r>
        <w:rPr>
          <w:rFonts w:ascii="Times New Roman"/>
          <w:b w:val="false"/>
          <w:i w:val="false"/>
          <w:color w:val="000000"/>
          <w:sz w:val="28"/>
        </w:rPr>
        <w:t>
      43. Первой выполняется операция "Представление сведений о товаре ветеринарного назначения для изменения" (P.SS.06.OPR.005), по результатам выполнения которой референтным органом по регистрации формируются и направляются в Комиссию сведения о ТВН для изменения в общем информационном ресурсе.</w:t>
      </w:r>
    </w:p>
    <w:bookmarkEnd w:id="137"/>
    <w:bookmarkStart w:name="z191" w:id="138"/>
    <w:p>
      <w:pPr>
        <w:spacing w:after="0"/>
        <w:ind w:left="0"/>
        <w:jc w:val="both"/>
      </w:pPr>
      <w:r>
        <w:rPr>
          <w:rFonts w:ascii="Times New Roman"/>
          <w:b w:val="false"/>
          <w:i w:val="false"/>
          <w:color w:val="000000"/>
          <w:sz w:val="28"/>
        </w:rPr>
        <w:t>
      44. При поступлении в Комиссию сведений о ТВН для изменения в общем информационном ресурсе выполняется операция "Прием и обработка сведений о товаре ветеринарного назначения для изменения" (P.SS.06.OPR.006), по результатам выполнения которой Комиссия получает указанные сведения, осуществляет изменение сведений в общем информационном ресурсе и направляет уведомление о результатах обработки сведений о ТВН для изменения в общем информационном ресурсе в референтный орган по регистрации.</w:t>
      </w:r>
    </w:p>
    <w:bookmarkEnd w:id="138"/>
    <w:bookmarkStart w:name="z192" w:id="139"/>
    <w:p>
      <w:pPr>
        <w:spacing w:after="0"/>
        <w:ind w:left="0"/>
        <w:jc w:val="both"/>
      </w:pPr>
      <w:r>
        <w:rPr>
          <w:rFonts w:ascii="Times New Roman"/>
          <w:b w:val="false"/>
          <w:i w:val="false"/>
          <w:color w:val="000000"/>
          <w:sz w:val="28"/>
        </w:rPr>
        <w:t>
      45. При поступлении в референтный орган по регистрации уведомления о результатах обработки сведений о ТВН для изменения в общем информационном ресурсе выполняется операция "Получение уведомления о результатах обработки сведений о товаре ветеринарного назначения для изменения" (P.SS.06.OPR.007), в ходе выполнения которой осуществляются прием и обработка указанного уведомления.</w:t>
      </w:r>
    </w:p>
    <w:bookmarkEnd w:id="139"/>
    <w:bookmarkStart w:name="z193" w:id="140"/>
    <w:p>
      <w:pPr>
        <w:spacing w:after="0"/>
        <w:ind w:left="0"/>
        <w:jc w:val="both"/>
      </w:pPr>
      <w:r>
        <w:rPr>
          <w:rFonts w:ascii="Times New Roman"/>
          <w:b w:val="false"/>
          <w:i w:val="false"/>
          <w:color w:val="000000"/>
          <w:sz w:val="28"/>
        </w:rPr>
        <w:t>
      46. В случае выполнения операции "Прием и обработка сведений о товаре ветеринарного назначения для изменения" (P.SS.06.OPR.006) выполняется операция "Опубликование сведений, измененных в общем информационном ресурсе" (P.SS.06.OPR.008), по результатам выполнения которой Комиссия обеспечивает опубликование сведений, измененных в общем информационном ресурсе, на информационном портале Союза.</w:t>
      </w:r>
    </w:p>
    <w:bookmarkEnd w:id="140"/>
    <w:bookmarkStart w:name="z194" w:id="141"/>
    <w:p>
      <w:pPr>
        <w:spacing w:after="0"/>
        <w:ind w:left="0"/>
        <w:jc w:val="both"/>
      </w:pPr>
      <w:r>
        <w:rPr>
          <w:rFonts w:ascii="Times New Roman"/>
          <w:b w:val="false"/>
          <w:i w:val="false"/>
          <w:color w:val="000000"/>
          <w:sz w:val="28"/>
        </w:rPr>
        <w:t>
      47. Результатом выполнения процедуры "Изменение сведений в общем информационном ресурсе" (P.SS.06.PRC.002) является изменение сведений о товаре ветеринарного назначения в общем информационный ресурс и их опубликование на информационном портале Союза.</w:t>
      </w:r>
    </w:p>
    <w:bookmarkEnd w:id="141"/>
    <w:bookmarkStart w:name="z195" w:id="142"/>
    <w:p>
      <w:pPr>
        <w:spacing w:after="0"/>
        <w:ind w:left="0"/>
        <w:jc w:val="both"/>
      </w:pPr>
      <w:r>
        <w:rPr>
          <w:rFonts w:ascii="Times New Roman"/>
          <w:b w:val="false"/>
          <w:i w:val="false"/>
          <w:color w:val="000000"/>
          <w:sz w:val="28"/>
        </w:rPr>
        <w:t>
      48. Перечень операций общего процесса, выполняемых в рамках процедуры "Изменение сведений в общем информационном ресурсе" (P.SS.06.PRC.002), приведен в таблице 14.</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97" w:id="143"/>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общем информационном ресурсе" (P.SS.06.PRC.002)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общем информационном 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99" w:id="144"/>
    <w:p>
      <w:pPr>
        <w:spacing w:after="0"/>
        <w:ind w:left="0"/>
        <w:jc w:val="left"/>
      </w:pPr>
      <w:r>
        <w:rPr>
          <w:rFonts w:ascii="Times New Roman"/>
          <w:b/>
          <w:i w:val="false"/>
          <w:color w:val="000000"/>
        </w:rPr>
        <w:t xml:space="preserve"> Описание операции "Представление сведений о товаре ветеринарного назначения для изменения" (P.SS.06.OPR.005)</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внесения изменений в сведения о зарегистрированном товаре ветеринарного назначения в национальный информационный ресурс референтным органом по регистрации в рамках проведения процедур, связанных с регистрацией (за исключением процедуры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товаре ветеринарного назначения для изменения в общем информационном ресурсе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 в общем информационном ресурсе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1" w:id="145"/>
    <w:p>
      <w:pPr>
        <w:spacing w:after="0"/>
        <w:ind w:left="0"/>
        <w:jc w:val="left"/>
      </w:pPr>
      <w:r>
        <w:rPr>
          <w:rFonts w:ascii="Times New Roman"/>
          <w:b/>
          <w:i w:val="false"/>
          <w:color w:val="000000"/>
        </w:rPr>
        <w:t xml:space="preserve"> Описание операции "Прием и обработка сведений о товаре ветеринарного назначения для изменения" (P.SS.06.OPR.006)</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товаре ветеринарного назначения для изменения в общем информационном ресурсе (операция "Представление сведений о товаре ветеринарного назначения для изменения" (P.SS.06.OPR.005))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исполнитель принимает сведений о товаре ветеринарного назначения для изменения в общем информационном ресурсе и проверяет их в соответствии с Регламентом информационного взаимодействия между уполномоченными органами и Комиссией.</w:t>
            </w:r>
          </w:p>
          <w:bookmarkEnd w:id="146"/>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общий информационный ресурс, заполняет дату и время их обновления, формирует и направляет в референтный орган по регистрации уведомление о результатах обработки сведений о товаре ветеринарного назначения для изменения в общем информационном ресурсе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общем информационном ресурсе, уведомление о результатах обработки сведений о товаре ветеринарного назначения для изменения в общем информационном ресурсе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04" w:id="14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товаре ветеринарного назначения для изменения" (P.SS.06.OPR.007)</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товаре ветеринарного назначения для изменения в общем информационном ресурсе (операция "Прием и обработка сведений о товаре ветеринарного назначения для изменения"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о товаре ветеринарного назначения для изменения в общем информационном ресурсе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товаре ветеринарного назначения для изменения в общем информационном ресурсе получено и обработано референтным органом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06" w:id="148"/>
    <w:p>
      <w:pPr>
        <w:spacing w:after="0"/>
        <w:ind w:left="0"/>
        <w:jc w:val="left"/>
      </w:pPr>
      <w:r>
        <w:rPr>
          <w:rFonts w:ascii="Times New Roman"/>
          <w:b/>
          <w:i w:val="false"/>
          <w:color w:val="000000"/>
        </w:rPr>
        <w:t xml:space="preserve"> Описание операции "Опубликование сведений, измененных в общем информационном ресурсе" (P.SS.06.OPR.008)</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товаре ветеринарного назначения в общем информационном ресурсе (операция "Прием и обработка сведений о товаре ветеринарного назначения для изменения" (P.SS.06.OPR.006))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установленном Правилами обращения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общем информационном ресурсе,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общем информационном ресурсе, опубликованы на информационном портале Союза</w:t>
            </w:r>
          </w:p>
        </w:tc>
      </w:tr>
    </w:tbl>
    <w:bookmarkStart w:name="z207" w:id="149"/>
    <w:p>
      <w:pPr>
        <w:spacing w:after="0"/>
        <w:ind w:left="0"/>
        <w:jc w:val="left"/>
      </w:pPr>
      <w:r>
        <w:rPr>
          <w:rFonts w:ascii="Times New Roman"/>
          <w:b/>
          <w:i w:val="false"/>
          <w:color w:val="000000"/>
        </w:rPr>
        <w:t xml:space="preserve"> 2. Процедуры получения сведений из общего информационного ресурса</w:t>
      </w:r>
    </w:p>
    <w:bookmarkEnd w:id="149"/>
    <w:bookmarkStart w:name="z208" w:id="150"/>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информационного ресурса" (P.SS.06.PRC.003)</w:t>
      </w:r>
    </w:p>
    <w:bookmarkEnd w:id="150"/>
    <w:bookmarkStart w:name="z209" w:id="151"/>
    <w:p>
      <w:pPr>
        <w:spacing w:after="0"/>
        <w:ind w:left="0"/>
        <w:jc w:val="both"/>
      </w:pPr>
      <w:r>
        <w:rPr>
          <w:rFonts w:ascii="Times New Roman"/>
          <w:b w:val="false"/>
          <w:i w:val="false"/>
          <w:color w:val="000000"/>
          <w:sz w:val="28"/>
        </w:rPr>
        <w:t>
      49. Схема выполнения процедуры "Получение информации о дате и времени обновления общего информационного ресурса" (P.SS.06.PRC.003) представлена на рисунке 9.</w:t>
      </w:r>
    </w:p>
    <w:bookmarkEnd w:id="151"/>
    <w:bookmarkStart w:name="z21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9</w:t>
      </w:r>
      <w:r>
        <w:rPr>
          <w:rFonts w:ascii="Times New Roman"/>
          <w:b/>
          <w:i w:val="false"/>
          <w:color w:val="000000"/>
          <w:sz w:val="28"/>
        </w:rPr>
        <w:t>. Схема выполнения процедуры "</w:t>
      </w:r>
      <w:r>
        <w:rPr>
          <w:rFonts w:ascii="Times New Roman"/>
          <w:b/>
          <w:i w:val="false"/>
          <w:color w:val="000000"/>
          <w:sz w:val="28"/>
        </w:rPr>
        <w:t>Получение информации о дате и времени обновления общего информационного ресурса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53"/>
    <w:bookmarkStart w:name="z212" w:id="154"/>
    <w:p>
      <w:pPr>
        <w:spacing w:after="0"/>
        <w:ind w:left="0"/>
        <w:jc w:val="both"/>
      </w:pPr>
      <w:r>
        <w:rPr>
          <w:rFonts w:ascii="Times New Roman"/>
          <w:b w:val="false"/>
          <w:i w:val="false"/>
          <w:color w:val="000000"/>
          <w:sz w:val="28"/>
        </w:rPr>
        <w:t>
      50. Процедура "Получение информации о дате и времени обновления общего информационного ресурса" (P.SS.06.PRC.003) выполняется при необходимости синхронизации информации о состоянии (дате и времени последнего обновления) сведений о ТВН, хранящихся в национальном информационном ресурсе, с соответствующей информацией общего информационного ресурса, т.е. в целях оценки необходимости синхронизации сведений о ТВН, хранящихся в национальном информационном ресурсе, со сведениями, содержащимися в общем информационном ресурсе.</w:t>
      </w:r>
    </w:p>
    <w:bookmarkEnd w:id="154"/>
    <w:bookmarkStart w:name="z213" w:id="155"/>
    <w:p>
      <w:pPr>
        <w:spacing w:after="0"/>
        <w:ind w:left="0"/>
        <w:jc w:val="both"/>
      </w:pPr>
      <w:r>
        <w:rPr>
          <w:rFonts w:ascii="Times New Roman"/>
          <w:b w:val="false"/>
          <w:i w:val="false"/>
          <w:color w:val="000000"/>
          <w:sz w:val="28"/>
        </w:rPr>
        <w:t>
      51. Первой выполняется операция "Запрос информации о дате и времени обновления общего информационного ресурса" (P.SS.06.OPR.009), по результатам выполнения которой уполномоченным органом формируется и направляется в Комиссию запрос на предоставление информации о дате и времени обновления общего информационного ресурса.</w:t>
      </w:r>
    </w:p>
    <w:bookmarkEnd w:id="155"/>
    <w:bookmarkStart w:name="z214" w:id="156"/>
    <w:p>
      <w:pPr>
        <w:spacing w:after="0"/>
        <w:ind w:left="0"/>
        <w:jc w:val="both"/>
      </w:pPr>
      <w:r>
        <w:rPr>
          <w:rFonts w:ascii="Times New Roman"/>
          <w:b w:val="false"/>
          <w:i w:val="false"/>
          <w:color w:val="000000"/>
          <w:sz w:val="28"/>
        </w:rPr>
        <w:t>
      52. При получении Комиссией запроса на предоставление информации о дате и времени обновления общего информационного ресурса выполняется операция "Обработка и предоставление информации о дате и времени обновления общего информационного ресурса" (P.SS.06.OPR.010), по результатам выполнения которой Комиссией формируется и направляется в уполномоченный орган информация о дате и времени обновления общего информационного ресурса.</w:t>
      </w:r>
    </w:p>
    <w:bookmarkEnd w:id="156"/>
    <w:bookmarkStart w:name="z215" w:id="157"/>
    <w:p>
      <w:pPr>
        <w:spacing w:after="0"/>
        <w:ind w:left="0"/>
        <w:jc w:val="both"/>
      </w:pPr>
      <w:r>
        <w:rPr>
          <w:rFonts w:ascii="Times New Roman"/>
          <w:b w:val="false"/>
          <w:i w:val="false"/>
          <w:color w:val="000000"/>
          <w:sz w:val="28"/>
        </w:rPr>
        <w:t>
      53. При получении уполномоченным органом информации о дате и времени обновления общего информационного ресурса выполняется операция "Прием и обработка информации о дате и времени обновления общего информационного ресурса" (P.SS.06.OPR.011).</w:t>
      </w:r>
    </w:p>
    <w:bookmarkEnd w:id="157"/>
    <w:bookmarkStart w:name="z216" w:id="158"/>
    <w:p>
      <w:pPr>
        <w:spacing w:after="0"/>
        <w:ind w:left="0"/>
        <w:jc w:val="both"/>
      </w:pPr>
      <w:r>
        <w:rPr>
          <w:rFonts w:ascii="Times New Roman"/>
          <w:b w:val="false"/>
          <w:i w:val="false"/>
          <w:color w:val="000000"/>
          <w:sz w:val="28"/>
        </w:rPr>
        <w:t>
      54. Результатом выполнения процедуры "Получение информации о дате и времени обновления общего информационного ресурса" (P.SS.06.PRC.003) является получение уполномоченным органом информации о состоянии (дате и времени последнего обновления) общего информационного ресурса.</w:t>
      </w:r>
    </w:p>
    <w:bookmarkEnd w:id="158"/>
    <w:bookmarkStart w:name="z217" w:id="159"/>
    <w:p>
      <w:pPr>
        <w:spacing w:after="0"/>
        <w:ind w:left="0"/>
        <w:jc w:val="both"/>
      </w:pPr>
      <w:r>
        <w:rPr>
          <w:rFonts w:ascii="Times New Roman"/>
          <w:b w:val="false"/>
          <w:i w:val="false"/>
          <w:color w:val="000000"/>
          <w:sz w:val="28"/>
        </w:rPr>
        <w:t>
      55. Перечень операций общего процесса, выполняемых в рамках процедуры "Получение информации о дате и времени обновления общего информационного ресурса" (P.SS.06.PRC.003), приведен в таблице 19.</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9" w:id="16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информационного ресурса" (P.SS.06.PRC.003)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21" w:id="161"/>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информационного ресурса" (P.SS.06.OPR.009)</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товаре ветеринарного назначения, хранящихся в национальном информационном ресурсе, с соответствующей информацией общего информационного ресурса, т.е. в целях оценки необходимости синхронизации сведений о товаре ветеринарного назначения,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информации о дате и времени обновления общего информационного ресурса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информации о дате и времени обновления общего информационного ресурса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23" w:id="162"/>
    <w:p>
      <w:pPr>
        <w:spacing w:after="0"/>
        <w:ind w:left="0"/>
        <w:jc w:val="left"/>
      </w:pPr>
      <w:r>
        <w:rPr>
          <w:rFonts w:ascii="Times New Roman"/>
          <w:b/>
          <w:i w:val="false"/>
          <w:color w:val="000000"/>
        </w:rPr>
        <w:t xml:space="preserve"> Описание операции "Обработка и предоставление информации о дате и времени обновления общего информационного ресурса" (P.SS.06.OPR.010)</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информации о дате и времени обновления общего информационного ресурса (операция "Запрос информации о дате и времени обновления общего информационного ресурса" (P.SS.06.OPR.009))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общего информационного ресурса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25" w:id="16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информационного ресурса" (P.SS.06.OPR.011)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информационного ресурса (операция "Обработка и предоставление информации о дате и времени обновления общего информационного ресурса" (P.SS.06.OPR.010))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общего информационного ресурса</w:t>
            </w:r>
          </w:p>
        </w:tc>
      </w:tr>
    </w:tbl>
    <w:bookmarkStart w:name="z226" w:id="164"/>
    <w:p>
      <w:pPr>
        <w:spacing w:after="0"/>
        <w:ind w:left="0"/>
        <w:jc w:val="both"/>
      </w:pPr>
      <w:r>
        <w:rPr>
          <w:rFonts w:ascii="Times New Roman"/>
          <w:b w:val="false"/>
          <w:i w:val="false"/>
          <w:color w:val="000000"/>
          <w:sz w:val="28"/>
        </w:rPr>
        <w:t>
      Процедура "Получение сведений из общего информационного ресурса" (P.SS.06.PRC.004)</w:t>
      </w:r>
    </w:p>
    <w:bookmarkEnd w:id="164"/>
    <w:bookmarkStart w:name="z227" w:id="165"/>
    <w:p>
      <w:pPr>
        <w:spacing w:after="0"/>
        <w:ind w:left="0"/>
        <w:jc w:val="both"/>
      </w:pPr>
      <w:r>
        <w:rPr>
          <w:rFonts w:ascii="Times New Roman"/>
          <w:b w:val="false"/>
          <w:i w:val="false"/>
          <w:color w:val="000000"/>
          <w:sz w:val="28"/>
        </w:rPr>
        <w:t>
      56. Схема выполнения процедуры "Получение сведений из общего информационного ресурса" (P.SS.06.PRC.004) представлена на рисунке 10.</w:t>
      </w:r>
    </w:p>
    <w:bookmarkEnd w:id="165"/>
    <w:bookmarkStart w:name="z228"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10</w:t>
      </w:r>
      <w:r>
        <w:rPr>
          <w:rFonts w:ascii="Times New Roman"/>
          <w:b/>
          <w:i w:val="false"/>
          <w:color w:val="000000"/>
          <w:sz w:val="28"/>
        </w:rPr>
        <w:t>. Схема выполнения процедуры "</w:t>
      </w:r>
      <w:r>
        <w:rPr>
          <w:rFonts w:ascii="Times New Roman"/>
          <w:b/>
          <w:i w:val="false"/>
          <w:color w:val="000000"/>
          <w:sz w:val="28"/>
        </w:rPr>
        <w:t>Получение сведений из общего информационного ресурса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7"/>
    <w:bookmarkStart w:name="z230" w:id="168"/>
    <w:p>
      <w:pPr>
        <w:spacing w:after="0"/>
        <w:ind w:left="0"/>
        <w:jc w:val="both"/>
      </w:pPr>
      <w:r>
        <w:rPr>
          <w:rFonts w:ascii="Times New Roman"/>
          <w:b w:val="false"/>
          <w:i w:val="false"/>
          <w:color w:val="000000"/>
          <w:sz w:val="28"/>
        </w:rPr>
        <w:t>
      57. Процедура "Получение сведений из общего информационного ресурса" (P.SS.06.PRC.004) выполняется при необходимости получения уполномоченным органом сведений о ТВН, содержащихся в общем информационном ресурсе.</w:t>
      </w:r>
    </w:p>
    <w:bookmarkEnd w:id="168"/>
    <w:bookmarkStart w:name="z231" w:id="169"/>
    <w:p>
      <w:pPr>
        <w:spacing w:after="0"/>
        <w:ind w:left="0"/>
        <w:jc w:val="both"/>
      </w:pPr>
      <w:r>
        <w:rPr>
          <w:rFonts w:ascii="Times New Roman"/>
          <w:b w:val="false"/>
          <w:i w:val="false"/>
          <w:color w:val="000000"/>
          <w:sz w:val="28"/>
        </w:rPr>
        <w:t>
      58. Первой выполняется операция "Запрос сведений из общего информационного ресурса" (P.SS.06.OPR.012), по результатам выполнения которой уполномоченным органом формируется и направляется в Комиссию запрос на предоставление сведений из общего информационного ресурса.</w:t>
      </w:r>
    </w:p>
    <w:bookmarkEnd w:id="169"/>
    <w:bookmarkStart w:name="z232" w:id="170"/>
    <w:p>
      <w:pPr>
        <w:spacing w:after="0"/>
        <w:ind w:left="0"/>
        <w:jc w:val="both"/>
      </w:pPr>
      <w:r>
        <w:rPr>
          <w:rFonts w:ascii="Times New Roman"/>
          <w:b w:val="false"/>
          <w:i w:val="false"/>
          <w:color w:val="000000"/>
          <w:sz w:val="28"/>
        </w:rPr>
        <w:t>
      В зависимости от заданных параметров возможно формирование двух видов запросов:</w:t>
      </w:r>
    </w:p>
    <w:bookmarkEnd w:id="170"/>
    <w:bookmarkStart w:name="z233" w:id="171"/>
    <w:p>
      <w:pPr>
        <w:spacing w:after="0"/>
        <w:ind w:left="0"/>
        <w:jc w:val="both"/>
      </w:pPr>
      <w:r>
        <w:rPr>
          <w:rFonts w:ascii="Times New Roman"/>
          <w:b w:val="false"/>
          <w:i w:val="false"/>
          <w:color w:val="000000"/>
          <w:sz w:val="28"/>
        </w:rPr>
        <w:t>
      запрос на предоставление сведений, содержащихся в общем информационном ресурсе, в полном объеме;</w:t>
      </w:r>
    </w:p>
    <w:bookmarkEnd w:id="171"/>
    <w:bookmarkStart w:name="z234" w:id="172"/>
    <w:p>
      <w:pPr>
        <w:spacing w:after="0"/>
        <w:ind w:left="0"/>
        <w:jc w:val="both"/>
      </w:pPr>
      <w:r>
        <w:rPr>
          <w:rFonts w:ascii="Times New Roman"/>
          <w:b w:val="false"/>
          <w:i w:val="false"/>
          <w:color w:val="000000"/>
          <w:sz w:val="28"/>
        </w:rPr>
        <w:t>
      запрос на предоставление сведений, содержащихся в общем информационном ресурсе, по состоянию на определенные дату и время.</w:t>
      </w:r>
    </w:p>
    <w:bookmarkEnd w:id="172"/>
    <w:bookmarkStart w:name="z235" w:id="173"/>
    <w:p>
      <w:pPr>
        <w:spacing w:after="0"/>
        <w:ind w:left="0"/>
        <w:jc w:val="both"/>
      </w:pPr>
      <w:r>
        <w:rPr>
          <w:rFonts w:ascii="Times New Roman"/>
          <w:b w:val="false"/>
          <w:i w:val="false"/>
          <w:color w:val="000000"/>
          <w:sz w:val="28"/>
        </w:rPr>
        <w:t>
      59. При получении Комиссией запроса на предоставление сведений из общего информационного ресурса выполняется операция "Обработка и предоставление сведений из общего информационного ресурса" (P.SS.06.OPR.013),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73"/>
    <w:bookmarkStart w:name="z236" w:id="174"/>
    <w:p>
      <w:pPr>
        <w:spacing w:after="0"/>
        <w:ind w:left="0"/>
        <w:jc w:val="both"/>
      </w:pPr>
      <w:r>
        <w:rPr>
          <w:rFonts w:ascii="Times New Roman"/>
          <w:b w:val="false"/>
          <w:i w:val="false"/>
          <w:color w:val="000000"/>
          <w:sz w:val="28"/>
        </w:rPr>
        <w:t>
      60. При получении уполномоченным органом сведений из общего информационного ресурса или уведомления об отсутствии сведений, удовлетворяющих параметрам запроса, выполняется операция "Прием и обработка сведений из общего информационного ресурса" (P.SS.06.OPR.014).</w:t>
      </w:r>
    </w:p>
    <w:bookmarkEnd w:id="174"/>
    <w:bookmarkStart w:name="z237" w:id="175"/>
    <w:p>
      <w:pPr>
        <w:spacing w:after="0"/>
        <w:ind w:left="0"/>
        <w:jc w:val="both"/>
      </w:pPr>
      <w:r>
        <w:rPr>
          <w:rFonts w:ascii="Times New Roman"/>
          <w:b w:val="false"/>
          <w:i w:val="false"/>
          <w:color w:val="000000"/>
          <w:sz w:val="28"/>
        </w:rPr>
        <w:t>
      61. Результатом выполнения процедуры "Получение сведений из общего информационного ресурса" (P.SS.06.PRC.004) является получение уполномоченным органом сведений из общего информационного ресурса или уведомления об отсутствии сведений, удовлетворяющих параметрам запроса.</w:t>
      </w:r>
    </w:p>
    <w:bookmarkEnd w:id="175"/>
    <w:bookmarkStart w:name="z238" w:id="176"/>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общего информационного ресурса" (P.SS.06.PRC.004), приведен в таблице 23.</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40" w:id="17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информационного ресурса" (P.SS.06.PRC.004)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42" w:id="178"/>
    <w:p>
      <w:pPr>
        <w:spacing w:after="0"/>
        <w:ind w:left="0"/>
        <w:jc w:val="left"/>
      </w:pPr>
      <w:r>
        <w:rPr>
          <w:rFonts w:ascii="Times New Roman"/>
          <w:b/>
          <w:i w:val="false"/>
          <w:color w:val="000000"/>
        </w:rPr>
        <w:t xml:space="preserve"> Описание операции "Запрос сведений из общего информационного ресурса" (P.SS.06.OPR.012)</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товаре ветеринарного назначения, содержащихся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9"/>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из общего информационного ресурса в соответствии с Регламентом информационного взаимодействия между уполномоченными органами и Комиссией.</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общего информационного ресурса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из общего информационного ресурса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46" w:id="180"/>
    <w:p>
      <w:pPr>
        <w:spacing w:after="0"/>
        <w:ind w:left="0"/>
        <w:jc w:val="left"/>
      </w:pPr>
      <w:r>
        <w:rPr>
          <w:rFonts w:ascii="Times New Roman"/>
          <w:b/>
          <w:i w:val="false"/>
          <w:color w:val="000000"/>
        </w:rPr>
        <w:t xml:space="preserve"> Описание операции "Обработка и предоставление сведений из общего информационного ресурса" (P.SS.06.OPR.013)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из общего информационного ресурса (операция "Запрос сведений из общего информационного ресурса" (P.SS.06.OPR.012))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1"/>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общего информационного ресурса в соответствии с параметрами, указанными в запросе.</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общего информационного ресурса осуществляется предоставление всех записей, хранящихся в общем информационном 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общем информационном ресурсе,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общем информационном ресурсе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общего информационного ресурса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51" w:id="182"/>
    <w:p>
      <w:pPr>
        <w:spacing w:after="0"/>
        <w:ind w:left="0"/>
        <w:jc w:val="left"/>
      </w:pPr>
      <w:r>
        <w:rPr>
          <w:rFonts w:ascii="Times New Roman"/>
          <w:b/>
          <w:i w:val="false"/>
          <w:color w:val="000000"/>
        </w:rPr>
        <w:t xml:space="preserve"> Описание операции "Прием и обработка сведений из общего информационного ресурса" (P.SS.06.OPR.014)</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информационного ресурса или уведомления об отсутствии сведений, удовлетворяющих параметрам запроса (операция "Обработка и предоставление сведений из общего информационного ресурса" (P.SS.06.OPR.013))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информационного ресурса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общего информационного ресурса или уведомление об отсутствии сведений, удовлетворяющих параметрам запроса</w:t>
            </w:r>
          </w:p>
        </w:tc>
      </w:tr>
    </w:tbl>
    <w:bookmarkStart w:name="z252" w:id="183"/>
    <w:p>
      <w:pPr>
        <w:spacing w:after="0"/>
        <w:ind w:left="0"/>
        <w:jc w:val="both"/>
      </w:pPr>
      <w:r>
        <w:rPr>
          <w:rFonts w:ascii="Times New Roman"/>
          <w:b w:val="false"/>
          <w:i w:val="false"/>
          <w:color w:val="000000"/>
          <w:sz w:val="28"/>
        </w:rPr>
        <w:t>
      Процедура "Получение изменений сведений из общего информационного ресурса" (P.SS.06.PRC.005)</w:t>
      </w:r>
    </w:p>
    <w:bookmarkEnd w:id="183"/>
    <w:bookmarkStart w:name="z253" w:id="184"/>
    <w:p>
      <w:pPr>
        <w:spacing w:after="0"/>
        <w:ind w:left="0"/>
        <w:jc w:val="both"/>
      </w:pPr>
      <w:r>
        <w:rPr>
          <w:rFonts w:ascii="Times New Roman"/>
          <w:b w:val="false"/>
          <w:i w:val="false"/>
          <w:color w:val="000000"/>
          <w:sz w:val="28"/>
        </w:rPr>
        <w:t>
      63. Схема выполнения процедуры "Получение изменений сведений из общего информационного ресурса" (P.SS.06.PRC.005) представлена на рисунке 11.</w:t>
      </w:r>
    </w:p>
    <w:bookmarkEnd w:id="184"/>
    <w:bookmarkStart w:name="z25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86"/>
    <w:p>
      <w:pPr>
        <w:spacing w:after="0"/>
        <w:ind w:left="0"/>
        <w:jc w:val="both"/>
      </w:pPr>
      <w:r>
        <w:rPr>
          <w:rFonts w:ascii="Times New Roman"/>
          <w:b w:val="false"/>
          <w:i w:val="false"/>
          <w:color w:val="000000"/>
          <w:sz w:val="28"/>
        </w:rPr>
        <w:t>
      Рис. 11. Схема выполнения процедуры "Получение изменений сведений из общего информационного ресурса" (P.SS.06.PRC.005)</w:t>
      </w:r>
    </w:p>
    <w:bookmarkEnd w:id="186"/>
    <w:bookmarkStart w:name="z256" w:id="187"/>
    <w:p>
      <w:pPr>
        <w:spacing w:after="0"/>
        <w:ind w:left="0"/>
        <w:jc w:val="both"/>
      </w:pPr>
      <w:r>
        <w:rPr>
          <w:rFonts w:ascii="Times New Roman"/>
          <w:b w:val="false"/>
          <w:i w:val="false"/>
          <w:color w:val="000000"/>
          <w:sz w:val="28"/>
        </w:rPr>
        <w:t>
      64. Процедура "Получение изменений сведений из общего информационного ресурса" (P.SS.06.PRC.005) выполняется при необходимости получения уполномоченным органом сведений из общего информационного ресурса,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ТВН, хранящихся в национальном информационном ресурсе, со сведениями, содержащимися в общем информационном ресурсе. Процедура выполняется в том числе, если в результате выполнения процедуры "Получение информации о дате и времени обновления общего информационного ресурса" (P.SS.06.PRC.003) выявлено, что дата и время обновления сведений национального информационного ресурса являются более ранними, чем дата и время обновления общего информационного ресурса.</w:t>
      </w:r>
    </w:p>
    <w:bookmarkEnd w:id="187"/>
    <w:bookmarkStart w:name="z257" w:id="188"/>
    <w:p>
      <w:pPr>
        <w:spacing w:after="0"/>
        <w:ind w:left="0"/>
        <w:jc w:val="both"/>
      </w:pPr>
      <w:r>
        <w:rPr>
          <w:rFonts w:ascii="Times New Roman"/>
          <w:b w:val="false"/>
          <w:i w:val="false"/>
          <w:color w:val="000000"/>
          <w:sz w:val="28"/>
        </w:rPr>
        <w:t>
      65. Первой выполняется операция "Запрос изменений сведений из общего информационного ресурса" (P.SS.06.OPR.015), по результатам выполнения которой уполномоченным органом формируется и направляется в Комиссию запрос на предоставление изменений сведений, внесенных в общий информационный ресурс.</w:t>
      </w:r>
    </w:p>
    <w:bookmarkEnd w:id="188"/>
    <w:bookmarkStart w:name="z258" w:id="189"/>
    <w:p>
      <w:pPr>
        <w:spacing w:after="0"/>
        <w:ind w:left="0"/>
        <w:jc w:val="both"/>
      </w:pPr>
      <w:r>
        <w:rPr>
          <w:rFonts w:ascii="Times New Roman"/>
          <w:b w:val="false"/>
          <w:i w:val="false"/>
          <w:color w:val="000000"/>
          <w:sz w:val="28"/>
        </w:rPr>
        <w:t>
      66. При получении Комиссией запроса на предоставление изменений сведений, внесенных в общий информационный ресурс, выполняется операция "Обработка и предоставление изменений сведений из общего информационного ресурса" (P.SS.06.OPR.016), по результатам выполнения которой Комиссией формируются и направляются в уполномоченный орган сведения об изменениях, внесенных в общий информационный ресурс, с даты и времени указанных в запросе, или направляется уведомление об отсутствии сведений, удовлетворяющих параметрам запроса.</w:t>
      </w:r>
    </w:p>
    <w:bookmarkEnd w:id="189"/>
    <w:bookmarkStart w:name="z259" w:id="190"/>
    <w:p>
      <w:pPr>
        <w:spacing w:after="0"/>
        <w:ind w:left="0"/>
        <w:jc w:val="both"/>
      </w:pPr>
      <w:r>
        <w:rPr>
          <w:rFonts w:ascii="Times New Roman"/>
          <w:b w:val="false"/>
          <w:i w:val="false"/>
          <w:color w:val="000000"/>
          <w:sz w:val="28"/>
        </w:rPr>
        <w:t>
      67. При получении уполномоченным органом изменений сведений, внесенных в общий информационный ресурс, или уведомления об отсутствии сведений, удовлетворяющих параметрам запроса, выполняется операция "Прием и обработка изменений сведений из общего информационного ресура" (P.SS.06.OPR.017).</w:t>
      </w:r>
    </w:p>
    <w:bookmarkEnd w:id="190"/>
    <w:bookmarkStart w:name="z260" w:id="191"/>
    <w:p>
      <w:pPr>
        <w:spacing w:after="0"/>
        <w:ind w:left="0"/>
        <w:jc w:val="both"/>
      </w:pPr>
      <w:r>
        <w:rPr>
          <w:rFonts w:ascii="Times New Roman"/>
          <w:b w:val="false"/>
          <w:i w:val="false"/>
          <w:color w:val="000000"/>
          <w:sz w:val="28"/>
        </w:rPr>
        <w:t>
      68. Результатом выполнения процедуры "Получение изменений сведений из общего информационного ресурса" (P.SS.06.PRC.005) является получение уполномоченным органом изменений сведений из общего информационного ресурса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общем информационном ресурсе.</w:t>
      </w:r>
    </w:p>
    <w:bookmarkEnd w:id="191"/>
    <w:bookmarkStart w:name="z261" w:id="192"/>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"Получение изменений сведений из общего информационного ресурса" (P.SS.06.PRC.005), приведен в таблице 27.</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63" w:id="19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общего информационного ресурса" (P.SS.06.PRC.005)</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65" w:id="194"/>
    <w:p>
      <w:pPr>
        <w:spacing w:after="0"/>
        <w:ind w:left="0"/>
        <w:jc w:val="left"/>
      </w:pPr>
      <w:r>
        <w:rPr>
          <w:rFonts w:ascii="Times New Roman"/>
          <w:b/>
          <w:i w:val="false"/>
          <w:color w:val="000000"/>
        </w:rPr>
        <w:t xml:space="preserve"> Описание операции "Запрос изменений сведений из общего информационного ресурса" (P.SS.06.OPR.015)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общего информационного ресурса,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ТВН, хранящихся в национальном информационном ресурсе, со сведениями, содержащимися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изменений сведений, внесенных в общий информационный ресурс,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изменений сведений, внесенных в общий информационный ресурс,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67" w:id="195"/>
    <w:p>
      <w:pPr>
        <w:spacing w:after="0"/>
        <w:ind w:left="0"/>
        <w:jc w:val="left"/>
      </w:pPr>
      <w:r>
        <w:rPr>
          <w:rFonts w:ascii="Times New Roman"/>
          <w:b/>
          <w:i w:val="false"/>
          <w:color w:val="000000"/>
        </w:rPr>
        <w:t xml:space="preserve"> Описание операции "Обработка и предоставление изменений сведений из общего информационного ресурса" (P.SS.06.OPR.016)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изменений сведений, внесенных в общий информационный ресурс (операция "Запрос изменений сведений из общего информационного ресурса" (P.SS.06.OPR.015))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общий информационный ресурс,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общий информационный ресурс,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69" w:id="196"/>
    <w:p>
      <w:pPr>
        <w:spacing w:after="0"/>
        <w:ind w:left="0"/>
        <w:jc w:val="left"/>
      </w:pPr>
      <w:r>
        <w:rPr>
          <w:rFonts w:ascii="Times New Roman"/>
          <w:b/>
          <w:i w:val="false"/>
          <w:color w:val="000000"/>
        </w:rPr>
        <w:t xml:space="preserve"> Описание операции "Прием и обработка изменений сведений из общего информационного ресурса" (P.SS.06.OPR.017)</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об изменениях, внесенных в общий информационный ресурс, с даты и времени указанных в запросе, или уведомления об отсутствии сведений, удовлетворяющих параметрам запроса (операция "Обработка и предоставление изменений сведений из общего информационного ресурса" (P.SS.06.OPR.016))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7"/>
          <w:p>
            <w:pPr>
              <w:spacing w:after="20"/>
              <w:ind w:left="20"/>
              <w:jc w:val="both"/>
            </w:pPr>
            <w:r>
              <w:rPr>
                <w:rFonts w:ascii="Times New Roman"/>
                <w:b w:val="false"/>
                <w:i w:val="false"/>
                <w:color w:val="000000"/>
                <w:sz w:val="20"/>
              </w:rPr>
              <w:t>
исполнитель получает измененные сведения, внесенные в общий информационный ресурс, или уведомление об отсутствии сведений, удовлетворяющих параметрам запроса, и осуществляет их обработку.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общий информационный ресурс,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общего информационного ресурса,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сведения, присутствующие в составе полученных измененных сведений из общего информационного ресурса, и присутствующие в национальном информационном ресурсе,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общего информационного ресурса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общем информационном ресурсе</w:t>
            </w:r>
          </w:p>
        </w:tc>
      </w:tr>
    </w:tbl>
    <w:bookmarkStart w:name="z273" w:id="198"/>
    <w:p>
      <w:pPr>
        <w:spacing w:after="0"/>
        <w:ind w:left="0"/>
        <w:jc w:val="left"/>
      </w:pPr>
      <w:r>
        <w:rPr>
          <w:rFonts w:ascii="Times New Roman"/>
          <w:b/>
          <w:i w:val="false"/>
          <w:color w:val="000000"/>
        </w:rPr>
        <w:t xml:space="preserve"> 3. Процедуры обмена сведениями и документами, необходимыми для обмена в ходе регистрации или иных процедур, связанных с регистрацией</w:t>
      </w:r>
    </w:p>
    <w:bookmarkEnd w:id="198"/>
    <w:bookmarkStart w:name="z274" w:id="199"/>
    <w:p>
      <w:pPr>
        <w:spacing w:after="0"/>
        <w:ind w:left="0"/>
        <w:jc w:val="both"/>
      </w:pPr>
      <w:r>
        <w:rPr>
          <w:rFonts w:ascii="Times New Roman"/>
          <w:b w:val="false"/>
          <w:i w:val="false"/>
          <w:color w:val="000000"/>
          <w:sz w:val="28"/>
        </w:rPr>
        <w:t>
      Процедура "Уведомление о начале проведения экспертизы" (P.SS.06.PRC.006)</w:t>
      </w:r>
    </w:p>
    <w:bookmarkEnd w:id="199"/>
    <w:bookmarkStart w:name="z275" w:id="200"/>
    <w:p>
      <w:pPr>
        <w:spacing w:after="0"/>
        <w:ind w:left="0"/>
        <w:jc w:val="both"/>
      </w:pPr>
      <w:r>
        <w:rPr>
          <w:rFonts w:ascii="Times New Roman"/>
          <w:b w:val="false"/>
          <w:i w:val="false"/>
          <w:color w:val="000000"/>
          <w:sz w:val="28"/>
        </w:rPr>
        <w:t>
      70. Схема выполнения процедуры "Уведомление о начале проведения экспертизы" (P.SS.06.PRC.006) представлена на рисунке 12.</w:t>
      </w:r>
    </w:p>
    <w:bookmarkEnd w:id="200"/>
    <w:bookmarkStart w:name="z27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12</w:t>
      </w:r>
      <w:r>
        <w:rPr>
          <w:rFonts w:ascii="Times New Roman"/>
          <w:b/>
          <w:i w:val="false"/>
          <w:color w:val="000000"/>
          <w:sz w:val="28"/>
        </w:rPr>
        <w:t>. Схема выполнения процедуры "</w:t>
      </w:r>
      <w:r>
        <w:rPr>
          <w:rFonts w:ascii="Times New Roman"/>
          <w:b/>
          <w:i w:val="false"/>
          <w:color w:val="000000"/>
          <w:sz w:val="28"/>
        </w:rPr>
        <w:t>Уведомление о начале проведения экспертизы</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202"/>
    <w:bookmarkStart w:name="z278" w:id="203"/>
    <w:p>
      <w:pPr>
        <w:spacing w:after="0"/>
        <w:ind w:left="0"/>
        <w:jc w:val="both"/>
      </w:pPr>
      <w:r>
        <w:rPr>
          <w:rFonts w:ascii="Times New Roman"/>
          <w:b w:val="false"/>
          <w:i w:val="false"/>
          <w:color w:val="000000"/>
          <w:sz w:val="28"/>
        </w:rPr>
        <w:t>
      71. Процедура "Уведомление о начале проведения экспертизы" (P.SS.06.PRC.006) выполняется в целях уведомления уполномоченного органа государства признания о начале регистрации или иной процедуры, связанной с регистрацией (за исключением процедур отмены регистрации и приостановления обращения), после получения референтным органом по регистрации от заявителя комплекта документов и соответствующего заявления.</w:t>
      </w:r>
    </w:p>
    <w:bookmarkEnd w:id="203"/>
    <w:bookmarkStart w:name="z279" w:id="204"/>
    <w:p>
      <w:pPr>
        <w:spacing w:after="0"/>
        <w:ind w:left="0"/>
        <w:jc w:val="both"/>
      </w:pPr>
      <w:r>
        <w:rPr>
          <w:rFonts w:ascii="Times New Roman"/>
          <w:b w:val="false"/>
          <w:i w:val="false"/>
          <w:color w:val="000000"/>
          <w:sz w:val="28"/>
        </w:rPr>
        <w:t>
      72. Первой выполняется операция "Направление уведомления о начале проведения экспертизы" (P.SS.06.OPR.018), по результатам выполнения которой референтным органом по регистрации формируется и направляется в уполномоченный орган государства признания уведомление о начале проведения экспертизы.</w:t>
      </w:r>
    </w:p>
    <w:bookmarkEnd w:id="204"/>
    <w:bookmarkStart w:name="z280" w:id="205"/>
    <w:p>
      <w:pPr>
        <w:spacing w:after="0"/>
        <w:ind w:left="0"/>
        <w:jc w:val="both"/>
      </w:pPr>
      <w:r>
        <w:rPr>
          <w:rFonts w:ascii="Times New Roman"/>
          <w:b w:val="false"/>
          <w:i w:val="false"/>
          <w:color w:val="000000"/>
          <w:sz w:val="28"/>
        </w:rPr>
        <w:t>
      73. При получении уполномоченным органом государства признания уведомления о начале проведения экспертизы выполняется операция "Прием и обработка уведомления о начале проведения экспертизы" (P.SS.06.OPR.019), по результатам выполнения которой осуществляются прием и обработка указанного уведомления.</w:t>
      </w:r>
    </w:p>
    <w:bookmarkEnd w:id="205"/>
    <w:bookmarkStart w:name="z281" w:id="206"/>
    <w:p>
      <w:pPr>
        <w:spacing w:after="0"/>
        <w:ind w:left="0"/>
        <w:jc w:val="both"/>
      </w:pPr>
      <w:r>
        <w:rPr>
          <w:rFonts w:ascii="Times New Roman"/>
          <w:b w:val="false"/>
          <w:i w:val="false"/>
          <w:color w:val="000000"/>
          <w:sz w:val="28"/>
        </w:rPr>
        <w:t>
      74. Результатом выполнения процедуры "Уведомление о начале проведения экспертизы" (P.SS.06.PRC.006) является получение уполномоченным органом государства признания уведомления о начале проведения экспертизы.</w:t>
      </w:r>
    </w:p>
    <w:bookmarkEnd w:id="206"/>
    <w:bookmarkStart w:name="z282" w:id="207"/>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"Уведомление о начале проведения экспертизы" (P.SS.06.PRC.006), приведен в таблице 31.</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84" w:id="208"/>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начале проведения экспертизы" (P.SS.06.PRC.006)</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86" w:id="209"/>
    <w:p>
      <w:pPr>
        <w:spacing w:after="0"/>
        <w:ind w:left="0"/>
        <w:jc w:val="left"/>
      </w:pPr>
      <w:r>
        <w:rPr>
          <w:rFonts w:ascii="Times New Roman"/>
          <w:b/>
          <w:i w:val="false"/>
          <w:color w:val="000000"/>
        </w:rPr>
        <w:t xml:space="preserve"> Описание операции "Направление уведомления о начале проведения экспертизы" (P.SS.06.OPR.018)</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уведомления уполномоченного органа государства признания о начале регистрации или иной процедуры, связанной с регистрацией (за исключением процедур отмены регистрации и приостановления обращения), после получения референтным органом по регистрации от заявителя комплекта документов и соответствующего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начале проведения экспертизы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88" w:id="210"/>
    <w:p>
      <w:pPr>
        <w:spacing w:after="0"/>
        <w:ind w:left="0"/>
        <w:jc w:val="left"/>
      </w:pPr>
      <w:r>
        <w:rPr>
          <w:rFonts w:ascii="Times New Roman"/>
          <w:b/>
          <w:i w:val="false"/>
          <w:color w:val="000000"/>
        </w:rPr>
        <w:t xml:space="preserve"> Описание операции "Прием и обработка уведомления о начале проведения экспертизы" (P.SS.06.OPR.019)</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начале проведения экспертизы (операция "Направление уведомления о начале проведения экспертизы" (P.SS.06.OPR.018))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начале проведения экспертизы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получено и обработано уполномоченным органом государства признания</w:t>
            </w:r>
          </w:p>
        </w:tc>
      </w:tr>
    </w:tbl>
    <w:bookmarkStart w:name="z289" w:id="211"/>
    <w:p>
      <w:pPr>
        <w:spacing w:after="0"/>
        <w:ind w:left="0"/>
        <w:jc w:val="both"/>
      </w:pPr>
      <w:r>
        <w:rPr>
          <w:rFonts w:ascii="Times New Roman"/>
          <w:b w:val="false"/>
          <w:i w:val="false"/>
          <w:color w:val="000000"/>
          <w:sz w:val="28"/>
        </w:rPr>
        <w:t>
      Процедура "Предоставление комплекта документов" (P.SS.06.PRC.007)</w:t>
      </w:r>
    </w:p>
    <w:bookmarkEnd w:id="211"/>
    <w:bookmarkStart w:name="z290" w:id="212"/>
    <w:p>
      <w:pPr>
        <w:spacing w:after="0"/>
        <w:ind w:left="0"/>
        <w:jc w:val="both"/>
      </w:pPr>
      <w:r>
        <w:rPr>
          <w:rFonts w:ascii="Times New Roman"/>
          <w:b w:val="false"/>
          <w:i w:val="false"/>
          <w:color w:val="000000"/>
          <w:sz w:val="28"/>
        </w:rPr>
        <w:t>
      76. Схема выполнения процедуры "Предоставление комплекта документов" (P.SS.06.PRC.007) представлена на рисунке 13.</w:t>
      </w:r>
    </w:p>
    <w:bookmarkEnd w:id="212"/>
    <w:bookmarkStart w:name="z29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13</w:t>
      </w:r>
      <w:r>
        <w:rPr>
          <w:rFonts w:ascii="Times New Roman"/>
          <w:b/>
          <w:i w:val="false"/>
          <w:color w:val="000000"/>
          <w:sz w:val="28"/>
        </w:rPr>
        <w:t>. Схема выполнения процедуры "</w:t>
      </w:r>
      <w:r>
        <w:rPr>
          <w:rFonts w:ascii="Times New Roman"/>
          <w:b/>
          <w:i w:val="false"/>
          <w:color w:val="000000"/>
          <w:sz w:val="28"/>
        </w:rPr>
        <w:t>Предоставление комплекта документов</w:t>
      </w:r>
      <w:r>
        <w:rPr>
          <w:rFonts w:ascii="Times New Roman"/>
          <w:b/>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.007</w:t>
      </w:r>
      <w:r>
        <w:rPr>
          <w:rFonts w:ascii="Times New Roman"/>
          <w:b/>
          <w:i w:val="false"/>
          <w:color w:val="000000"/>
          <w:sz w:val="28"/>
        </w:rPr>
        <w:t>)</w:t>
      </w:r>
    </w:p>
    <w:bookmarkEnd w:id="214"/>
    <w:bookmarkStart w:name="z293" w:id="215"/>
    <w:p>
      <w:pPr>
        <w:spacing w:after="0"/>
        <w:ind w:left="0"/>
        <w:jc w:val="both"/>
      </w:pPr>
      <w:r>
        <w:rPr>
          <w:rFonts w:ascii="Times New Roman"/>
          <w:b w:val="false"/>
          <w:i w:val="false"/>
          <w:color w:val="000000"/>
          <w:sz w:val="28"/>
        </w:rPr>
        <w:t>
      77. Процедура "Предоставление комплекта документов" (P.SS.06.PRC.007) выполняется при необходимости обеспечения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 В рамках процедуры могут направляться как непосредственно документы, так и сведения (метаданные) документов с указанием места размещения документов для обеспечения доступа (далее при описании процедуры "Предоставление комплекта документов" (P.SS.06.PRC.007) – комплект документов).</w:t>
      </w:r>
    </w:p>
    <w:bookmarkEnd w:id="215"/>
    <w:bookmarkStart w:name="z294" w:id="216"/>
    <w:p>
      <w:pPr>
        <w:spacing w:after="0"/>
        <w:ind w:left="0"/>
        <w:jc w:val="both"/>
      </w:pPr>
      <w:r>
        <w:rPr>
          <w:rFonts w:ascii="Times New Roman"/>
          <w:b w:val="false"/>
          <w:i w:val="false"/>
          <w:color w:val="000000"/>
          <w:sz w:val="28"/>
        </w:rPr>
        <w:t>
      78. Первой выполняется операция "Направление комплекта документов" (P.SS.06.OPR.020), по результатам выполнения которой референтным органом по регистрации формируется и направляется в уполномоченный орган государства признания комплект документов, передаваемых в рамках регистрации или иных процедур, связанных с регистрацией.</w:t>
      </w:r>
    </w:p>
    <w:bookmarkEnd w:id="216"/>
    <w:bookmarkStart w:name="z295" w:id="217"/>
    <w:p>
      <w:pPr>
        <w:spacing w:after="0"/>
        <w:ind w:left="0"/>
        <w:jc w:val="both"/>
      </w:pPr>
      <w:r>
        <w:rPr>
          <w:rFonts w:ascii="Times New Roman"/>
          <w:b w:val="false"/>
          <w:i w:val="false"/>
          <w:color w:val="000000"/>
          <w:sz w:val="28"/>
        </w:rPr>
        <w:t>
      79. При получении уполномоченным органом государства признания комплекта документов, передаваемых в рамках регистрации или иных процедур, связанных с регистрацией, выполняется операция "Прием и обработка комплекта документов" (P.SS.06.OPR.021), по результатам выполнения которой осуществляются прием и обработка указанных документов. В референтный орган по регистрации направляется уведомление об обработке комплекта документов.</w:t>
      </w:r>
    </w:p>
    <w:bookmarkEnd w:id="217"/>
    <w:bookmarkStart w:name="z296" w:id="218"/>
    <w:p>
      <w:pPr>
        <w:spacing w:after="0"/>
        <w:ind w:left="0"/>
        <w:jc w:val="both"/>
      </w:pPr>
      <w:r>
        <w:rPr>
          <w:rFonts w:ascii="Times New Roman"/>
          <w:b w:val="false"/>
          <w:i w:val="false"/>
          <w:color w:val="000000"/>
          <w:sz w:val="28"/>
        </w:rPr>
        <w:t>
      80. При получении референтным органом по регистрации уведомления об обработке комплекта документов выполняется операция "Получение уведомления об обработке комплекта документов" (P.SS.06.OPR.022), по результатам выполнения которой осуществляются прием и обработка указанного уведомления.</w:t>
      </w:r>
    </w:p>
    <w:bookmarkEnd w:id="218"/>
    <w:bookmarkStart w:name="z297" w:id="219"/>
    <w:p>
      <w:pPr>
        <w:spacing w:after="0"/>
        <w:ind w:left="0"/>
        <w:jc w:val="both"/>
      </w:pPr>
      <w:r>
        <w:rPr>
          <w:rFonts w:ascii="Times New Roman"/>
          <w:b w:val="false"/>
          <w:i w:val="false"/>
          <w:color w:val="000000"/>
          <w:sz w:val="28"/>
        </w:rPr>
        <w:t>
      81. Результатом выполнения процедуры "Предоставление комплекта документов" (P.SS.06.PRC.007) является обеспечение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w:t>
      </w:r>
    </w:p>
    <w:bookmarkEnd w:id="219"/>
    <w:bookmarkStart w:name="z298" w:id="220"/>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"Предоставление комплекта документов" (P.SS.06.PRC.007), приведен в таблице 34.</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00" w:id="22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комплекта документов" (P.SS.06.PRC.007)</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комплекта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2" w:id="222"/>
    <w:p>
      <w:pPr>
        <w:spacing w:after="0"/>
        <w:ind w:left="0"/>
        <w:jc w:val="left"/>
      </w:pPr>
      <w:r>
        <w:rPr>
          <w:rFonts w:ascii="Times New Roman"/>
          <w:b/>
          <w:i w:val="false"/>
          <w:color w:val="000000"/>
        </w:rPr>
        <w:t xml:space="preserve"> Описание операции "Направление комплекта документов" (P.SS.06.OPR.020)</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обеспечения доступа, в том числе по запросу, уполномоченному органу государства признания к документам, передаваемым в рамках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комплект документов, передаваемых в рамках регистрации или иных процедур, связанных с регистрацией,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передаваемых в рамках регистрации или иных процедур, связанных с регистрацией, направлен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04" w:id="223"/>
    <w:p>
      <w:pPr>
        <w:spacing w:after="0"/>
        <w:ind w:left="0"/>
        <w:jc w:val="left"/>
      </w:pPr>
      <w:r>
        <w:rPr>
          <w:rFonts w:ascii="Times New Roman"/>
          <w:b/>
          <w:i w:val="false"/>
          <w:color w:val="000000"/>
        </w:rPr>
        <w:t xml:space="preserve"> Описание операции "Прием и обработка комплекта документов" (P.SS.06.OPR.021)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комплекта документов, передаваемых в рамках регистрации или иных процедур, связанных с регистрацией (операция "Направление комплекта документов" (P.SS.06.OPR.020))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документов и направляет в референтный орган по регистрации уведомление об обработке комплекта документов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передаваемых в рамках регистрации или иных процедур, связанных с регистрацией обработан, уведомление об обработке комплекта документов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06" w:id="224"/>
    <w:p>
      <w:pPr>
        <w:spacing w:after="0"/>
        <w:ind w:left="0"/>
        <w:jc w:val="left"/>
      </w:pPr>
      <w:r>
        <w:rPr>
          <w:rFonts w:ascii="Times New Roman"/>
          <w:b/>
          <w:i w:val="false"/>
          <w:color w:val="000000"/>
        </w:rPr>
        <w:t xml:space="preserve"> Описание операции "Получение уведомления об обработке комплекта документов" (P.SS.06.OPR.022)</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комплекта документов (операция "Прием и обработка комплекта документов" (P.SS.06.OPR.021))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комплекта документов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комплекта документов получено и обработано референтным органом по регистрации</w:t>
            </w:r>
          </w:p>
        </w:tc>
      </w:tr>
    </w:tbl>
    <w:bookmarkStart w:name="z307" w:id="225"/>
    <w:p>
      <w:pPr>
        <w:spacing w:after="0"/>
        <w:ind w:left="0"/>
        <w:jc w:val="both"/>
      </w:pPr>
      <w:r>
        <w:rPr>
          <w:rFonts w:ascii="Times New Roman"/>
          <w:b w:val="false"/>
          <w:i w:val="false"/>
          <w:color w:val="000000"/>
          <w:sz w:val="28"/>
        </w:rPr>
        <w:t>
      Процедура "Уведомление о возможности (или невозможности) регистрации или иных процедур, связанных с регистрацией" (P.SS.06.PRC.008)</w:t>
      </w:r>
    </w:p>
    <w:bookmarkEnd w:id="225"/>
    <w:bookmarkStart w:name="z308" w:id="226"/>
    <w:p>
      <w:pPr>
        <w:spacing w:after="0"/>
        <w:ind w:left="0"/>
        <w:jc w:val="both"/>
      </w:pPr>
      <w:r>
        <w:rPr>
          <w:rFonts w:ascii="Times New Roman"/>
          <w:b w:val="false"/>
          <w:i w:val="false"/>
          <w:color w:val="000000"/>
          <w:sz w:val="28"/>
        </w:rPr>
        <w:t>
      83. Схема выполнения процедуры "Уведомление о возможности (или невозможности) регистрации или иных процедур, связанных с регистрацией" (P.SS.06.PRC.008) представлена на рисунке 14.</w:t>
      </w:r>
    </w:p>
    <w:bookmarkEnd w:id="226"/>
    <w:bookmarkStart w:name="z309"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14</w:t>
      </w:r>
      <w:r>
        <w:rPr>
          <w:rFonts w:ascii="Times New Roman"/>
          <w:b/>
          <w:i w:val="false"/>
          <w:color w:val="000000"/>
          <w:sz w:val="28"/>
        </w:rPr>
        <w:t>. Схема выполнения процедуры "</w:t>
      </w:r>
      <w:r>
        <w:rPr>
          <w:rFonts w:ascii="Times New Roman"/>
          <w:b/>
          <w:i w:val="false"/>
          <w:color w:val="000000"/>
          <w:sz w:val="28"/>
        </w:rPr>
        <w:t>Уведомление о возможности (или невозможности) регистрации или иных процедур, связанных с регистрацией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228"/>
    <w:bookmarkStart w:name="z311" w:id="229"/>
    <w:p>
      <w:pPr>
        <w:spacing w:after="0"/>
        <w:ind w:left="0"/>
        <w:jc w:val="both"/>
      </w:pPr>
      <w:r>
        <w:rPr>
          <w:rFonts w:ascii="Times New Roman"/>
          <w:b w:val="false"/>
          <w:i w:val="false"/>
          <w:color w:val="000000"/>
          <w:sz w:val="28"/>
        </w:rPr>
        <w:t>
      84. Процедура "Уведомление о возможности (или невозможности) регистрации или иных процедур, связанных с регистрацией" (P.SS.06.PRC.008) выполняется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w:t>
      </w:r>
    </w:p>
    <w:bookmarkEnd w:id="229"/>
    <w:bookmarkStart w:name="z312" w:id="230"/>
    <w:p>
      <w:pPr>
        <w:spacing w:after="0"/>
        <w:ind w:left="0"/>
        <w:jc w:val="both"/>
      </w:pPr>
      <w:r>
        <w:rPr>
          <w:rFonts w:ascii="Times New Roman"/>
          <w:b w:val="false"/>
          <w:i w:val="false"/>
          <w:color w:val="000000"/>
          <w:sz w:val="28"/>
        </w:rPr>
        <w:t>
      85. Первой выполняется операция "Направление уведомления о возможности (или невозможности) регистрации или иных процедур, связанных с регистрацией" (P.SS.06.OPR.023), по результатам выполнения которой уполномоченным органом государства признания формируется и направляется в референтный орган по регистрации уведомление о возможности (или невозможности) регистрации или иных процедур, связанных с регистрацией.</w:t>
      </w:r>
    </w:p>
    <w:bookmarkEnd w:id="230"/>
    <w:bookmarkStart w:name="z313" w:id="231"/>
    <w:p>
      <w:pPr>
        <w:spacing w:after="0"/>
        <w:ind w:left="0"/>
        <w:jc w:val="both"/>
      </w:pPr>
      <w:r>
        <w:rPr>
          <w:rFonts w:ascii="Times New Roman"/>
          <w:b w:val="false"/>
          <w:i w:val="false"/>
          <w:color w:val="000000"/>
          <w:sz w:val="28"/>
        </w:rPr>
        <w:t>
      86. При получении референтным органом по регистрации уведомления о возможности (или невозможности) регистрации или иных процедур, связанных с регистрацией, выполняется операция "Прием и обработка уведомления о возможности (или невозможности) регистрации или иных процедур, связанных с регистрацией" (P.SS.06.OPR.024), по результатам выполнения которой референтным органом по регистрации осуществляются прием и обработка указанного уведомления.</w:t>
      </w:r>
    </w:p>
    <w:bookmarkEnd w:id="231"/>
    <w:bookmarkStart w:name="z314" w:id="232"/>
    <w:p>
      <w:pPr>
        <w:spacing w:after="0"/>
        <w:ind w:left="0"/>
        <w:jc w:val="both"/>
      </w:pPr>
      <w:r>
        <w:rPr>
          <w:rFonts w:ascii="Times New Roman"/>
          <w:b w:val="false"/>
          <w:i w:val="false"/>
          <w:color w:val="000000"/>
          <w:sz w:val="28"/>
        </w:rPr>
        <w:t>
      87. Результатом выполнения процедуры "Уведомление о возможности (или невозможности) регистрации или иных процедур, связанных с регистрацией" (P.SS.06.PRC.008) является получение референтным органом по регистрации уведомления о возможности (или невозможности) регистрации или иных процедур, связанных с регистрацией.</w:t>
      </w:r>
    </w:p>
    <w:bookmarkEnd w:id="232"/>
    <w:bookmarkStart w:name="z315" w:id="233"/>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"Уведомление о возможности (или невозможности) регистрации или иных процедур, связанных с регистрацией" (P.SS.06.PRC.008), приведен в таблице 38.</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17" w:id="234"/>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возможности (или невозможности) регистрации или иных процедур, связанных с регистрацией" (P.SS.06.PRC.008)</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19" w:id="235"/>
    <w:p>
      <w:pPr>
        <w:spacing w:after="0"/>
        <w:ind w:left="0"/>
        <w:jc w:val="left"/>
      </w:pPr>
      <w:r>
        <w:rPr>
          <w:rFonts w:ascii="Times New Roman"/>
          <w:b/>
          <w:i w:val="false"/>
          <w:color w:val="000000"/>
        </w:rPr>
        <w:t xml:space="preserve"> Описание операции "Направление уведомления о возможности (или невозможности) регистрации или иных процедур, связанных с регистрацией" (P.SS.06.OPR.023)</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государства признания решения в отношении ТВН по итогам регистрации или иных процедур, связанных с регистрацией, на территории государства-члена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возможности (или невозможности) регистрации или иных процедур, связанных с регистрацией, в референтный орган по регистрации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направлено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21" w:id="236"/>
    <w:p>
      <w:pPr>
        <w:spacing w:after="0"/>
        <w:ind w:left="0"/>
        <w:jc w:val="left"/>
      </w:pPr>
      <w:r>
        <w:rPr>
          <w:rFonts w:ascii="Times New Roman"/>
          <w:b/>
          <w:i w:val="false"/>
          <w:color w:val="000000"/>
        </w:rPr>
        <w:t xml:space="preserve"> Описание операции "Прием и обработка уведомления о возможности (или невозможности) регистрации или иных процедур, связанных с регистрацией" (P.SS.06.OPR.024)</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возможности (или невозможности) регистрации или иных процедур, связанных с регистрацией (операция "Направление уведомления о возможности (или невозможности) регистрации или иных процедур, связанных с регистрацией" (P.SS.06.OPR.023))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возможности (или невозможности)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получено и обработано референтным органом по регистрации</w:t>
            </w:r>
          </w:p>
        </w:tc>
      </w:tr>
    </w:tbl>
    <w:bookmarkStart w:name="z322" w:id="237"/>
    <w:p>
      <w:pPr>
        <w:spacing w:after="0"/>
        <w:ind w:left="0"/>
        <w:jc w:val="both"/>
      </w:pPr>
      <w:r>
        <w:rPr>
          <w:rFonts w:ascii="Times New Roman"/>
          <w:b w:val="false"/>
          <w:i w:val="false"/>
          <w:color w:val="000000"/>
          <w:sz w:val="28"/>
        </w:rPr>
        <w:t>
      Процедура "Уведомление о принятом решении по итогам регистрации или иных процедур, связанных с регистрацией" (P.SS.06.PRC.009)</w:t>
      </w:r>
    </w:p>
    <w:bookmarkEnd w:id="237"/>
    <w:bookmarkStart w:name="z323" w:id="238"/>
    <w:p>
      <w:pPr>
        <w:spacing w:after="0"/>
        <w:ind w:left="0"/>
        <w:jc w:val="both"/>
      </w:pPr>
      <w:r>
        <w:rPr>
          <w:rFonts w:ascii="Times New Roman"/>
          <w:b w:val="false"/>
          <w:i w:val="false"/>
          <w:color w:val="000000"/>
          <w:sz w:val="28"/>
        </w:rPr>
        <w:t>
      89. Схема выполнения процедуры "Уведомление о принятом решении по итогам регистрации или иных процедур, связанных с регистрацией" (P.SS.06.PRC.009) представлена на рисунке 15.</w:t>
      </w:r>
    </w:p>
    <w:bookmarkEnd w:id="238"/>
    <w:bookmarkStart w:name="z32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15</w:t>
      </w:r>
      <w:r>
        <w:rPr>
          <w:rFonts w:ascii="Times New Roman"/>
          <w:b/>
          <w:i w:val="false"/>
          <w:color w:val="000000"/>
          <w:sz w:val="28"/>
        </w:rPr>
        <w:t>. Схема выполнения процедуры "</w:t>
      </w:r>
      <w:r>
        <w:rPr>
          <w:rFonts w:ascii="Times New Roman"/>
          <w:b/>
          <w:i w:val="false"/>
          <w:color w:val="000000"/>
          <w:sz w:val="28"/>
        </w:rPr>
        <w:t>Уведомление о принятом решении по итогам регистрации или иных процедур, связанных с регистрацией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.009</w:t>
      </w:r>
      <w:r>
        <w:rPr>
          <w:rFonts w:ascii="Times New Roman"/>
          <w:b/>
          <w:i w:val="false"/>
          <w:color w:val="000000"/>
          <w:sz w:val="28"/>
        </w:rPr>
        <w:t>)</w:t>
      </w:r>
    </w:p>
    <w:bookmarkEnd w:id="240"/>
    <w:bookmarkStart w:name="z326" w:id="241"/>
    <w:p>
      <w:pPr>
        <w:spacing w:after="0"/>
        <w:ind w:left="0"/>
        <w:jc w:val="both"/>
      </w:pPr>
      <w:r>
        <w:rPr>
          <w:rFonts w:ascii="Times New Roman"/>
          <w:b w:val="false"/>
          <w:i w:val="false"/>
          <w:color w:val="000000"/>
          <w:sz w:val="28"/>
        </w:rPr>
        <w:t>
      90. Процедура "Уведомление о принятом решении по итогам регистрации или иных процедур, связанных с регистрацией" (P.SS.06.PRC.009) выполняется при принятии референтным органом по регистрации решения по итогам регистрации или иных процедур, связанных с регистрацией.</w:t>
      </w:r>
    </w:p>
    <w:bookmarkEnd w:id="241"/>
    <w:bookmarkStart w:name="z327" w:id="242"/>
    <w:p>
      <w:pPr>
        <w:spacing w:after="0"/>
        <w:ind w:left="0"/>
        <w:jc w:val="both"/>
      </w:pPr>
      <w:r>
        <w:rPr>
          <w:rFonts w:ascii="Times New Roman"/>
          <w:b w:val="false"/>
          <w:i w:val="false"/>
          <w:color w:val="000000"/>
          <w:sz w:val="28"/>
        </w:rPr>
        <w:t>
      91. Первой выполняется операция "Направление уведомления о принятом решении по итогам регистрации или иных процедур, связанных с регистрацией" (P.SS.06.OPR.025), по результатам выполнения которой референтным органом по регистрации формируется и направляется в уполномоченный орган государства признания уведомление о принятом решении в отношении ТВН по итогам регистрации или иных процедур, связанных с регистрацией.</w:t>
      </w:r>
    </w:p>
    <w:bookmarkEnd w:id="242"/>
    <w:bookmarkStart w:name="z328" w:id="243"/>
    <w:p>
      <w:pPr>
        <w:spacing w:after="0"/>
        <w:ind w:left="0"/>
        <w:jc w:val="both"/>
      </w:pPr>
      <w:r>
        <w:rPr>
          <w:rFonts w:ascii="Times New Roman"/>
          <w:b w:val="false"/>
          <w:i w:val="false"/>
          <w:color w:val="000000"/>
          <w:sz w:val="28"/>
        </w:rPr>
        <w:t>
      92. При получении уполномоченным органом государства признания уведомления о принятом решении в отношении ТВН по итогам регистрации или иных процедур, связанных с регистрацией, выполняется операция "Прием и обработка уведомления о принятом решении по итогам регистрации или иных процедур, связанных с регистрацией" (P.SS.06.OPR.026), по результатам выполнения которой уполномоченным органом государства признания осуществляются прием и обработка указанного уведомления.</w:t>
      </w:r>
    </w:p>
    <w:bookmarkEnd w:id="243"/>
    <w:bookmarkStart w:name="z329" w:id="244"/>
    <w:p>
      <w:pPr>
        <w:spacing w:after="0"/>
        <w:ind w:left="0"/>
        <w:jc w:val="both"/>
      </w:pPr>
      <w:r>
        <w:rPr>
          <w:rFonts w:ascii="Times New Roman"/>
          <w:b w:val="false"/>
          <w:i w:val="false"/>
          <w:color w:val="000000"/>
          <w:sz w:val="28"/>
        </w:rPr>
        <w:t>
      93. Результатом выполнения процедуры "Уведомление о принятом решении по итогам регистрации или иных процедур, связанных с регистрацией" (P.SS.06.PRC.009) является получение уполномоченным органом государства признания уведомления о принятом решении в отношении ТВН по итогам регистрации или иных процедур, связанных с регистрацией.</w:t>
      </w:r>
    </w:p>
    <w:bookmarkEnd w:id="244"/>
    <w:bookmarkStart w:name="z330" w:id="245"/>
    <w:p>
      <w:pPr>
        <w:spacing w:after="0"/>
        <w:ind w:left="0"/>
        <w:jc w:val="both"/>
      </w:pPr>
      <w:r>
        <w:rPr>
          <w:rFonts w:ascii="Times New Roman"/>
          <w:b w:val="false"/>
          <w:i w:val="false"/>
          <w:color w:val="000000"/>
          <w:sz w:val="28"/>
        </w:rPr>
        <w:t>
      94. Перечень операций общего процесса, выполняемых в рамках процедуры "Уведомление о принятом решении по итогам регистрации или иных процедур, связанных с регистрацией" (P.SS.06.PRC.009), приведен в таблице 41.</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32" w:id="246"/>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принятом решении по итогам регистрации или иных процедур, связанных с регистрацией" (P.SS.06.PRC.009)</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34" w:id="247"/>
    <w:p>
      <w:pPr>
        <w:spacing w:after="0"/>
        <w:ind w:left="0"/>
        <w:jc w:val="left"/>
      </w:pPr>
      <w:r>
        <w:rPr>
          <w:rFonts w:ascii="Times New Roman"/>
          <w:b/>
          <w:i w:val="false"/>
          <w:color w:val="000000"/>
        </w:rPr>
        <w:t xml:space="preserve"> Описание операции "Направление уведомления о принятом решении по итогам регистрации или иных процедур, связанных с регистрацией" (P.SS.06.OPR.025)</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референтным органом по регистрации решения в отношении товара ветеринарного назначения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принятом решении в отношении товара ветеринарного назначения по итогам регистрации или иных процедур, связанных с регистрацией, в уполномоченный орган государства признания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36" w:id="248"/>
    <w:p>
      <w:pPr>
        <w:spacing w:after="0"/>
        <w:ind w:left="0"/>
        <w:jc w:val="left"/>
      </w:pPr>
      <w:r>
        <w:rPr>
          <w:rFonts w:ascii="Times New Roman"/>
          <w:b/>
          <w:i w:val="false"/>
          <w:color w:val="000000"/>
        </w:rPr>
        <w:t xml:space="preserve"> Описание операции "Прием и обработка уведомления о принятом решении по итогам регистрации или иных процедур, связанных с регистрацией" (P.SS.06.OPR.026)</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принятом решении в отношении товара ветеринарного назначения по итогам регистрации или иных процедур, связанных с регистрацией (операция "Направление уведомления о принятом решении по итогам регистрации или иных процедур, связанных с регистрацией" (P.SS.06.OPR.025))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принятом решении в отношении товара ветеринарного назначения по итогам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получено и обработано уполномоченным органом государства признания</w:t>
            </w:r>
          </w:p>
        </w:tc>
      </w:tr>
    </w:tbl>
    <w:bookmarkStart w:name="z337" w:id="249"/>
    <w:p>
      <w:pPr>
        <w:spacing w:after="0"/>
        <w:ind w:left="0"/>
        <w:jc w:val="left"/>
      </w:pPr>
      <w:r>
        <w:rPr>
          <w:rFonts w:ascii="Times New Roman"/>
          <w:b/>
          <w:i w:val="false"/>
          <w:color w:val="000000"/>
        </w:rPr>
        <w:t xml:space="preserve"> 4. Процедуры уведомления при отмене регистрации и приостановлении обращения товара ветеринарного назначения</w:t>
      </w:r>
    </w:p>
    <w:bookmarkEnd w:id="249"/>
    <w:bookmarkStart w:name="z338" w:id="250"/>
    <w:p>
      <w:pPr>
        <w:spacing w:after="0"/>
        <w:ind w:left="0"/>
        <w:jc w:val="both"/>
      </w:pPr>
      <w:r>
        <w:rPr>
          <w:rFonts w:ascii="Times New Roman"/>
          <w:b w:val="false"/>
          <w:i w:val="false"/>
          <w:color w:val="000000"/>
          <w:sz w:val="28"/>
        </w:rPr>
        <w:t>
      Процедура "Уведомление об отмене регистрации" (P.SS.06.PRC.010)</w:t>
      </w:r>
    </w:p>
    <w:bookmarkEnd w:id="250"/>
    <w:bookmarkStart w:name="z339" w:id="251"/>
    <w:p>
      <w:pPr>
        <w:spacing w:after="0"/>
        <w:ind w:left="0"/>
        <w:jc w:val="both"/>
      </w:pPr>
      <w:r>
        <w:rPr>
          <w:rFonts w:ascii="Times New Roman"/>
          <w:b w:val="false"/>
          <w:i w:val="false"/>
          <w:color w:val="000000"/>
          <w:sz w:val="28"/>
        </w:rPr>
        <w:t>
      95. Схема выполнения процедуры "Уведомление об отмене регистрации" (P.SS.06.PRC.010) представлена на рисунке 16.</w:t>
      </w:r>
    </w:p>
    <w:bookmarkEnd w:id="251"/>
    <w:bookmarkStart w:name="z340"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391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16</w:t>
      </w:r>
      <w:r>
        <w:rPr>
          <w:rFonts w:ascii="Times New Roman"/>
          <w:b/>
          <w:i w:val="false"/>
          <w:color w:val="000000"/>
          <w:sz w:val="28"/>
        </w:rPr>
        <w:t>. Схема выполнения процедуры "</w:t>
      </w:r>
      <w:r>
        <w:rPr>
          <w:rFonts w:ascii="Times New Roman"/>
          <w:b/>
          <w:i w:val="false"/>
          <w:color w:val="000000"/>
          <w:sz w:val="28"/>
        </w:rPr>
        <w:t>Уведомление об отмене регистрации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.010</w:t>
      </w:r>
      <w:r>
        <w:rPr>
          <w:rFonts w:ascii="Times New Roman"/>
          <w:b/>
          <w:i w:val="false"/>
          <w:color w:val="000000"/>
          <w:sz w:val="28"/>
        </w:rPr>
        <w:t>)</w:t>
      </w:r>
    </w:p>
    <w:bookmarkEnd w:id="253"/>
    <w:bookmarkStart w:name="z342" w:id="254"/>
    <w:p>
      <w:pPr>
        <w:spacing w:after="0"/>
        <w:ind w:left="0"/>
        <w:jc w:val="both"/>
      </w:pPr>
      <w:r>
        <w:rPr>
          <w:rFonts w:ascii="Times New Roman"/>
          <w:b w:val="false"/>
          <w:i w:val="false"/>
          <w:color w:val="000000"/>
          <w:sz w:val="28"/>
        </w:rPr>
        <w:t>
      96. Процедура "Уведомление об отмене регистрации" (P.SS.06.PRC.010) выполняется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w:t>
      </w:r>
    </w:p>
    <w:bookmarkEnd w:id="254"/>
    <w:bookmarkStart w:name="z343" w:id="255"/>
    <w:p>
      <w:pPr>
        <w:spacing w:after="0"/>
        <w:ind w:left="0"/>
        <w:jc w:val="both"/>
      </w:pPr>
      <w:r>
        <w:rPr>
          <w:rFonts w:ascii="Times New Roman"/>
          <w:b w:val="false"/>
          <w:i w:val="false"/>
          <w:color w:val="000000"/>
          <w:sz w:val="28"/>
        </w:rPr>
        <w:t>
      97. Первой выполняется операция "Направление уведомления об отмене регистрации" (P.SS.06.OPR.027), по результатам выполнения которой уполномоченным органом формируется и направляется в уведомляемый уполномоченный орган уведомление об отмене регистрации.</w:t>
      </w:r>
    </w:p>
    <w:bookmarkEnd w:id="255"/>
    <w:bookmarkStart w:name="z344" w:id="256"/>
    <w:p>
      <w:pPr>
        <w:spacing w:after="0"/>
        <w:ind w:left="0"/>
        <w:jc w:val="both"/>
      </w:pPr>
      <w:r>
        <w:rPr>
          <w:rFonts w:ascii="Times New Roman"/>
          <w:b w:val="false"/>
          <w:i w:val="false"/>
          <w:color w:val="000000"/>
          <w:sz w:val="28"/>
        </w:rPr>
        <w:t>
      98. При получении уведомляемым уполномоченным органом уведомления об отмене регистрации выполняется операция "Прием и обработка уведомления об отмене регистрации" (P.SS.06.OPR.028), по результатам выполнения которой уведомляемым уполномоченным органом осуществляются прием и обработка указанного уведомления.</w:t>
      </w:r>
    </w:p>
    <w:bookmarkEnd w:id="256"/>
    <w:bookmarkStart w:name="z345" w:id="257"/>
    <w:p>
      <w:pPr>
        <w:spacing w:after="0"/>
        <w:ind w:left="0"/>
        <w:jc w:val="both"/>
      </w:pPr>
      <w:r>
        <w:rPr>
          <w:rFonts w:ascii="Times New Roman"/>
          <w:b w:val="false"/>
          <w:i w:val="false"/>
          <w:color w:val="000000"/>
          <w:sz w:val="28"/>
        </w:rPr>
        <w:t>
      99. Результатом выполнения процедуры "Уведомление об отмене регистрации" (P.SS.06.PRC.010) является получение уведомляемым уполномоченным органом уведомления об отмене регистрации.</w:t>
      </w:r>
    </w:p>
    <w:bookmarkEnd w:id="257"/>
    <w:bookmarkStart w:name="z346" w:id="258"/>
    <w:p>
      <w:pPr>
        <w:spacing w:after="0"/>
        <w:ind w:left="0"/>
        <w:jc w:val="both"/>
      </w:pPr>
      <w:r>
        <w:rPr>
          <w:rFonts w:ascii="Times New Roman"/>
          <w:b w:val="false"/>
          <w:i w:val="false"/>
          <w:color w:val="000000"/>
          <w:sz w:val="28"/>
        </w:rPr>
        <w:t>
      100. Перечень операций общего процесса, выполняемых в рамках процедуры "Уведомление об отмене регистрации" (P.SS.06.PRC.010), приведен в таблице 44.</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48" w:id="259"/>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отмене регистрации" (P.SS.06.PRC.010)</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50" w:id="260"/>
    <w:p>
      <w:pPr>
        <w:spacing w:after="0"/>
        <w:ind w:left="0"/>
        <w:jc w:val="left"/>
      </w:pPr>
      <w:r>
        <w:rPr>
          <w:rFonts w:ascii="Times New Roman"/>
          <w:b/>
          <w:i w:val="false"/>
          <w:color w:val="000000"/>
        </w:rPr>
        <w:t xml:space="preserve"> Описание операции "Направление уведомления об отмене регистрации" (P.SS.06.OPR.027)</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уполномоченным органом об отмене регистрации ТВН на территории государства-члена Союза в рамках проведения процедуры отмены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отмене регистрации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52" w:id="261"/>
    <w:p>
      <w:pPr>
        <w:spacing w:after="0"/>
        <w:ind w:left="0"/>
        <w:jc w:val="left"/>
      </w:pPr>
      <w:r>
        <w:rPr>
          <w:rFonts w:ascii="Times New Roman"/>
          <w:b/>
          <w:i w:val="false"/>
          <w:color w:val="000000"/>
        </w:rPr>
        <w:t xml:space="preserve"> Описание операции "Прием и обработка уведомления об отмене регистрации" (P.SS.06.OPR.028)</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отмене регистрации (операция "Направление уведомления об отмене регистрации" (P.SS.06.OPR.027))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отмене регистрации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получено и обработано уведомляемым уполномоченным органом</w:t>
            </w:r>
          </w:p>
        </w:tc>
      </w:tr>
    </w:tbl>
    <w:bookmarkStart w:name="z353" w:id="262"/>
    <w:p>
      <w:pPr>
        <w:spacing w:after="0"/>
        <w:ind w:left="0"/>
        <w:jc w:val="both"/>
      </w:pPr>
      <w:r>
        <w:rPr>
          <w:rFonts w:ascii="Times New Roman"/>
          <w:b w:val="false"/>
          <w:i w:val="false"/>
          <w:color w:val="000000"/>
          <w:sz w:val="28"/>
        </w:rPr>
        <w:t>
      Процедура "Уведомление о приостановлении обращения" (P.SS.06.PRC.011)</w:t>
      </w:r>
    </w:p>
    <w:bookmarkEnd w:id="262"/>
    <w:bookmarkStart w:name="z354" w:id="263"/>
    <w:p>
      <w:pPr>
        <w:spacing w:after="0"/>
        <w:ind w:left="0"/>
        <w:jc w:val="both"/>
      </w:pPr>
      <w:r>
        <w:rPr>
          <w:rFonts w:ascii="Times New Roman"/>
          <w:b w:val="false"/>
          <w:i w:val="false"/>
          <w:color w:val="000000"/>
          <w:sz w:val="28"/>
        </w:rPr>
        <w:t>
      101. Схема выполнения процедуры "Уведомление о приостановлении обращения" (P.SS.06.PRC.011) представлена на рисунке 17.</w:t>
      </w:r>
    </w:p>
    <w:bookmarkEnd w:id="263"/>
    <w:bookmarkStart w:name="z355"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391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91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65"/>
    <w:p>
      <w:pPr>
        <w:spacing w:after="0"/>
        <w:ind w:left="0"/>
        <w:jc w:val="both"/>
      </w:pPr>
      <w:r>
        <w:rPr>
          <w:rFonts w:ascii="Times New Roman"/>
          <w:b w:val="false"/>
          <w:i w:val="false"/>
          <w:color w:val="000000"/>
          <w:sz w:val="28"/>
        </w:rPr>
        <w:t>
      Рис. 17. Схема выполнения процедуры "Уведомление о приостановлении обращения" (P.SS.06.PRC.011)</w:t>
      </w:r>
    </w:p>
    <w:bookmarkEnd w:id="265"/>
    <w:bookmarkStart w:name="z357" w:id="266"/>
    <w:p>
      <w:pPr>
        <w:spacing w:after="0"/>
        <w:ind w:left="0"/>
        <w:jc w:val="both"/>
      </w:pPr>
      <w:r>
        <w:rPr>
          <w:rFonts w:ascii="Times New Roman"/>
          <w:b w:val="false"/>
          <w:i w:val="false"/>
          <w:color w:val="000000"/>
          <w:sz w:val="28"/>
        </w:rPr>
        <w:t>
      102. Процедура "Уведомление о приостановлении обращения" (P.SS.06.PRC.011) выполняется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w:t>
      </w:r>
    </w:p>
    <w:bookmarkEnd w:id="266"/>
    <w:bookmarkStart w:name="z358" w:id="267"/>
    <w:p>
      <w:pPr>
        <w:spacing w:after="0"/>
        <w:ind w:left="0"/>
        <w:jc w:val="both"/>
      </w:pPr>
      <w:r>
        <w:rPr>
          <w:rFonts w:ascii="Times New Roman"/>
          <w:b w:val="false"/>
          <w:i w:val="false"/>
          <w:color w:val="000000"/>
          <w:sz w:val="28"/>
        </w:rPr>
        <w:t>
      103. Первой выполняется операция "Направление уведомления о приостановлении обращения" (P.SS.06.OPR.029), по результатам выполнения которой уполномоченным органом формируется и направляется в уведомляемый уполномоченный орган уведомление о приостановлении (возобновлении) обращения.</w:t>
      </w:r>
    </w:p>
    <w:bookmarkEnd w:id="267"/>
    <w:bookmarkStart w:name="z359" w:id="268"/>
    <w:p>
      <w:pPr>
        <w:spacing w:after="0"/>
        <w:ind w:left="0"/>
        <w:jc w:val="both"/>
      </w:pPr>
      <w:r>
        <w:rPr>
          <w:rFonts w:ascii="Times New Roman"/>
          <w:b w:val="false"/>
          <w:i w:val="false"/>
          <w:color w:val="000000"/>
          <w:sz w:val="28"/>
        </w:rPr>
        <w:t>
      104. При получении уведомляемым уполномоченным органом уведомления о приостановлении (возобновлении) обращения выполняется операция "Прием и обработка уведомления о приостановлении обращения" (P.SS.06.OPR.030), по результатам выполнения которой уведомляемым уполномоченным органом осуществляются прием и обработка указанного уведомления.</w:t>
      </w:r>
    </w:p>
    <w:bookmarkEnd w:id="268"/>
    <w:bookmarkStart w:name="z360" w:id="269"/>
    <w:p>
      <w:pPr>
        <w:spacing w:after="0"/>
        <w:ind w:left="0"/>
        <w:jc w:val="both"/>
      </w:pPr>
      <w:r>
        <w:rPr>
          <w:rFonts w:ascii="Times New Roman"/>
          <w:b w:val="false"/>
          <w:i w:val="false"/>
          <w:color w:val="000000"/>
          <w:sz w:val="28"/>
        </w:rPr>
        <w:t>
      105. Результатом выполнения процедуры "Уведомление о приостановлении обращения" (P.SS.06.PRC.011) является получение уведомляемым уполномоченным органом уведомления о приостановлении (возобновлении) обращения.</w:t>
      </w:r>
    </w:p>
    <w:bookmarkEnd w:id="269"/>
    <w:bookmarkStart w:name="z361" w:id="270"/>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"Уведомление о приостановлении обращения" (P.SS.06.PRC.011), приведен в таблице 47.</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63" w:id="27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приостановлении обращения" (P.SS.06.PRC.011)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65" w:id="272"/>
    <w:p>
      <w:pPr>
        <w:spacing w:after="0"/>
        <w:ind w:left="0"/>
        <w:jc w:val="left"/>
      </w:pPr>
      <w:r>
        <w:rPr>
          <w:rFonts w:ascii="Times New Roman"/>
          <w:b/>
          <w:i w:val="false"/>
          <w:color w:val="000000"/>
        </w:rPr>
        <w:t xml:space="preserve"> Описание операции "Направление уведомления о приостановлении обращения" (P.SS.06.OPR.029)</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уполномоченным органом о приостановлении (возобновлении) обращения ТВН на территории государства-члена Союза в рамках проведения процедуры приостановления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приостановлении (возобновлении) обращения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обращения направлено в уведомляемый уполномоченный орган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67" w:id="273"/>
    <w:p>
      <w:pPr>
        <w:spacing w:after="0"/>
        <w:ind w:left="0"/>
        <w:jc w:val="left"/>
      </w:pPr>
      <w:r>
        <w:rPr>
          <w:rFonts w:ascii="Times New Roman"/>
          <w:b/>
          <w:i w:val="false"/>
          <w:color w:val="000000"/>
        </w:rPr>
        <w:t xml:space="preserve"> Описание операции "Прием и обработка уведомления о приостановлении обращения" (P.SS.06.OPR.030)</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приостановлении (возобновлении) обращения (операция "Направление уведомления о приостановлении обращения" (P.SS.06.OPR.029))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приостановлении (возобновлении) обращения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обращения получено и обработано уведомляемым уполномоченным органом</w:t>
            </w:r>
          </w:p>
        </w:tc>
      </w:tr>
    </w:tbl>
    <w:bookmarkStart w:name="z368" w:id="274"/>
    <w:p>
      <w:pPr>
        <w:spacing w:after="0"/>
        <w:ind w:left="0"/>
        <w:jc w:val="left"/>
      </w:pPr>
      <w:r>
        <w:rPr>
          <w:rFonts w:ascii="Times New Roman"/>
          <w:b/>
          <w:i w:val="false"/>
          <w:color w:val="000000"/>
        </w:rPr>
        <w:t xml:space="preserve"> 5. Процедуры предоставления документов, необходимых для обмена в ходе регистрации или иных процедур, связанных с регистрацией по запросу</w:t>
      </w:r>
    </w:p>
    <w:bookmarkEnd w:id="274"/>
    <w:bookmarkStart w:name="z369" w:id="275"/>
    <w:p>
      <w:pPr>
        <w:spacing w:after="0"/>
        <w:ind w:left="0"/>
        <w:jc w:val="both"/>
      </w:pPr>
      <w:r>
        <w:rPr>
          <w:rFonts w:ascii="Times New Roman"/>
          <w:b w:val="false"/>
          <w:i w:val="false"/>
          <w:color w:val="000000"/>
          <w:sz w:val="28"/>
        </w:rPr>
        <w:t>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bookmarkEnd w:id="275"/>
    <w:bookmarkStart w:name="z370" w:id="276"/>
    <w:p>
      <w:pPr>
        <w:spacing w:after="0"/>
        <w:ind w:left="0"/>
        <w:jc w:val="both"/>
      </w:pPr>
      <w:r>
        <w:rPr>
          <w:rFonts w:ascii="Times New Roman"/>
          <w:b w:val="false"/>
          <w:i w:val="false"/>
          <w:color w:val="000000"/>
          <w:sz w:val="28"/>
        </w:rPr>
        <w:t>
      107. Схема выполнения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представлена на рисунке 18.</w:t>
      </w:r>
    </w:p>
    <w:bookmarkEnd w:id="276"/>
    <w:bookmarkStart w:name="z371"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18</w:t>
      </w:r>
      <w:r>
        <w:rPr>
          <w:rFonts w:ascii="Times New Roman"/>
          <w:b/>
          <w:i w:val="false"/>
          <w:color w:val="000000"/>
          <w:sz w:val="28"/>
        </w:rPr>
        <w:t>. Схема выполнения процедуры "</w:t>
      </w:r>
      <w:r>
        <w:rPr>
          <w:rFonts w:ascii="Times New Roman"/>
          <w:b/>
          <w:i w:val="false"/>
          <w:color w:val="000000"/>
          <w:sz w:val="28"/>
        </w:rPr>
        <w:t>Предоставление в уполномоченный орган документов, необходимых для обмена в ходе регистрации или иных процедур, связанных с регистрацией по запросу</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.012</w:t>
      </w:r>
      <w:r>
        <w:rPr>
          <w:rFonts w:ascii="Times New Roman"/>
          <w:b/>
          <w:i w:val="false"/>
          <w:color w:val="000000"/>
          <w:sz w:val="28"/>
        </w:rPr>
        <w:t>)</w:t>
      </w:r>
    </w:p>
    <w:bookmarkEnd w:id="278"/>
    <w:bookmarkStart w:name="z373" w:id="279"/>
    <w:p>
      <w:pPr>
        <w:spacing w:after="0"/>
        <w:ind w:left="0"/>
        <w:jc w:val="both"/>
      </w:pPr>
      <w:r>
        <w:rPr>
          <w:rFonts w:ascii="Times New Roman"/>
          <w:b w:val="false"/>
          <w:i w:val="false"/>
          <w:color w:val="000000"/>
          <w:sz w:val="28"/>
        </w:rPr>
        <w:t>
      108. Процедура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выполняется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bookmarkEnd w:id="279"/>
    <w:bookmarkStart w:name="z374" w:id="280"/>
    <w:p>
      <w:pPr>
        <w:spacing w:after="0"/>
        <w:ind w:left="0"/>
        <w:jc w:val="both"/>
      </w:pPr>
      <w:r>
        <w:rPr>
          <w:rFonts w:ascii="Times New Roman"/>
          <w:b w:val="false"/>
          <w:i w:val="false"/>
          <w:color w:val="000000"/>
          <w:sz w:val="28"/>
        </w:rPr>
        <w:t>
      109. Первой выполняется операция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 по результатам выполнения которой уполномоченным органом формируется и направляется в референтный орган по регистрации запрос на предоставление документов, необходимых для обмена в ходе регистрации или иных процедур, связанных с регистрацией.</w:t>
      </w:r>
    </w:p>
    <w:bookmarkEnd w:id="280"/>
    <w:bookmarkStart w:name="z375" w:id="281"/>
    <w:p>
      <w:pPr>
        <w:spacing w:after="0"/>
        <w:ind w:left="0"/>
        <w:jc w:val="both"/>
      </w:pPr>
      <w:r>
        <w:rPr>
          <w:rFonts w:ascii="Times New Roman"/>
          <w:b w:val="false"/>
          <w:i w:val="false"/>
          <w:color w:val="000000"/>
          <w:sz w:val="28"/>
        </w:rPr>
        <w:t>
      110. При получении референтным органом по регистрации запроса на предоставление документов, необходимых для обмена в ходе регистрации или иных процедур, связанных с регистрацией выполняется операция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 по результатам выполнения которой референтным органом по регистрации формируются и направляются в уполномоченный орган запрашиваемые документы или направляется уведомление об отсутствии сведений, удовлетворяющих параметрам запроса.</w:t>
      </w:r>
    </w:p>
    <w:bookmarkEnd w:id="281"/>
    <w:bookmarkStart w:name="z376" w:id="282"/>
    <w:p>
      <w:pPr>
        <w:spacing w:after="0"/>
        <w:ind w:left="0"/>
        <w:jc w:val="both"/>
      </w:pPr>
      <w:r>
        <w:rPr>
          <w:rFonts w:ascii="Times New Roman"/>
          <w:b w:val="false"/>
          <w:i w:val="false"/>
          <w:color w:val="000000"/>
          <w:sz w:val="28"/>
        </w:rPr>
        <w:t>
      111. При получении уполномоченным органом документов, необходимых для обмена в ходе регистрации или иных процедур, связанных с регистрацией или уведомления об отсутствии сведений, удовлетворяющих параметрам запроса, выполняется операция "Прием и обработка уполномоченным органом документов, необходимых для обмена в ходе регистрации или иных процедур, связанных с регистрацией" (P.SS.06.OPR.033).</w:t>
      </w:r>
    </w:p>
    <w:bookmarkEnd w:id="282"/>
    <w:bookmarkStart w:name="z377" w:id="283"/>
    <w:p>
      <w:pPr>
        <w:spacing w:after="0"/>
        <w:ind w:left="0"/>
        <w:jc w:val="both"/>
      </w:pPr>
      <w:r>
        <w:rPr>
          <w:rFonts w:ascii="Times New Roman"/>
          <w:b w:val="false"/>
          <w:i w:val="false"/>
          <w:color w:val="000000"/>
          <w:sz w:val="28"/>
        </w:rPr>
        <w:t>
      112. Результатом выполнения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является получение уполномоченным органом документов, необходимых для обмена в ходе регистрации или иных процедур, связанных с регистрацией или уведомления об отсутствии сведений, удовлетворяющих параметрам запроса.</w:t>
      </w:r>
    </w:p>
    <w:bookmarkEnd w:id="283"/>
    <w:bookmarkStart w:name="z378" w:id="284"/>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 приведен в таблице 50.</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80" w:id="28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82" w:id="286"/>
    <w:p>
      <w:pPr>
        <w:spacing w:after="0"/>
        <w:ind w:left="0"/>
        <w:jc w:val="left"/>
      </w:pPr>
      <w:r>
        <w:rPr>
          <w:rFonts w:ascii="Times New Roman"/>
          <w:b/>
          <w:i w:val="false"/>
          <w:color w:val="000000"/>
        </w:rPr>
        <w:t xml:space="preserve"> Описание операции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дополнительной необходимости получения уполномоченным органом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референтный орган по регистрации запрос на предоставление документов, необходимых для обмена в ходе регистрации или иных процедур, связанных с регистрацией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документов, необходимых для обмена в ходе регистрации или иных процедур, связанных с регистрацией направлен в референтный орган по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84" w:id="287"/>
    <w:p>
      <w:pPr>
        <w:spacing w:after="0"/>
        <w:ind w:left="0"/>
        <w:jc w:val="left"/>
      </w:pPr>
      <w:r>
        <w:rPr>
          <w:rFonts w:ascii="Times New Roman"/>
          <w:b/>
          <w:i w:val="false"/>
          <w:color w:val="000000"/>
        </w:rPr>
        <w:t xml:space="preserve"> Описание операции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документов, необходимых для обмена в ходе регистрации или иных процедур, связанных с регистрацией (операция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полученного запроса в соответствии с Регламентом информационного взаимодействия между уполномоченными органами, формирует и направляет в уполномоченный орган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86" w:id="288"/>
    <w:p>
      <w:pPr>
        <w:spacing w:after="0"/>
        <w:ind w:left="0"/>
        <w:jc w:val="left"/>
      </w:pPr>
      <w:r>
        <w:rPr>
          <w:rFonts w:ascii="Times New Roman"/>
          <w:b/>
          <w:i w:val="false"/>
          <w:color w:val="000000"/>
        </w:rPr>
        <w:t xml:space="preserve"> Описание операции "Прием и обработка уполномоченным органом документов, необходимых для обмена в ходе регистрации или иных процедур, связанных с регистрацией" (P.SS.06.OPR.033)</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документов, необходимых для обмена в ходе регистрации или иных процедур, связанных с регистрацией или уведомление об отсутствии сведений, удовлетворяющих параметрам запроса (операция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или уведомление об отсутствии сведений, удовлетворяющих параметрам запроса, получены и обработаны уполномоченным органом</w:t>
            </w:r>
          </w:p>
        </w:tc>
      </w:tr>
    </w:tbl>
    <w:bookmarkStart w:name="z387" w:id="289"/>
    <w:p>
      <w:pPr>
        <w:spacing w:after="0"/>
        <w:ind w:left="0"/>
        <w:jc w:val="left"/>
      </w:pPr>
      <w:r>
        <w:rPr>
          <w:rFonts w:ascii="Times New Roman"/>
          <w:b/>
          <w:i w:val="false"/>
          <w:color w:val="000000"/>
        </w:rPr>
        <w:t xml:space="preserve"> IX. Порядок действий в нештатных ситуациях</w:t>
      </w:r>
    </w:p>
    <w:bookmarkEnd w:id="289"/>
    <w:bookmarkStart w:name="z388" w:id="290"/>
    <w:p>
      <w:pPr>
        <w:spacing w:after="0"/>
        <w:ind w:left="0"/>
        <w:jc w:val="both"/>
      </w:pPr>
      <w:r>
        <w:rPr>
          <w:rFonts w:ascii="Times New Roman"/>
          <w:b w:val="false"/>
          <w:i w:val="false"/>
          <w:color w:val="000000"/>
          <w:sz w:val="28"/>
        </w:rPr>
        <w:t>
      114.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90"/>
    <w:bookmarkStart w:name="z389" w:id="291"/>
    <w:p>
      <w:pPr>
        <w:spacing w:after="0"/>
        <w:ind w:left="0"/>
        <w:jc w:val="both"/>
      </w:pPr>
      <w:r>
        <w:rPr>
          <w:rFonts w:ascii="Times New Roman"/>
          <w:b w:val="false"/>
          <w:i w:val="false"/>
          <w:color w:val="000000"/>
          <w:sz w:val="28"/>
        </w:rPr>
        <w:t>
      115.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91"/>
    <w:bookmarkStart w:name="z390" w:id="292"/>
    <w:p>
      <w:pPr>
        <w:spacing w:after="0"/>
        <w:ind w:left="0"/>
        <w:jc w:val="both"/>
      </w:pPr>
      <w:r>
        <w:rPr>
          <w:rFonts w:ascii="Times New Roman"/>
          <w:b w:val="false"/>
          <w:i w:val="false"/>
          <w:color w:val="000000"/>
          <w:sz w:val="28"/>
        </w:rPr>
        <w:t>
      116.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393" w:id="29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293"/>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94" w:id="294"/>
    <w:p>
      <w:pPr>
        <w:spacing w:after="0"/>
        <w:ind w:left="0"/>
        <w:jc w:val="left"/>
      </w:pPr>
      <w:r>
        <w:rPr>
          <w:rFonts w:ascii="Times New Roman"/>
          <w:b/>
          <w:i w:val="false"/>
          <w:color w:val="000000"/>
        </w:rPr>
        <w:t xml:space="preserve"> I. Общие положения</w:t>
      </w:r>
    </w:p>
    <w:bookmarkEnd w:id="294"/>
    <w:bookmarkStart w:name="z395" w:id="29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06" w:id="296"/>
    <w:p>
      <w:pPr>
        <w:spacing w:after="0"/>
        <w:ind w:left="0"/>
        <w:jc w:val="left"/>
      </w:pPr>
      <w:r>
        <w:rPr>
          <w:rFonts w:ascii="Times New Roman"/>
          <w:b/>
          <w:i w:val="false"/>
          <w:color w:val="000000"/>
        </w:rPr>
        <w:t xml:space="preserve"> II. Область применения</w:t>
      </w:r>
    </w:p>
    <w:bookmarkEnd w:id="296"/>
    <w:bookmarkStart w:name="z407" w:id="29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297"/>
    <w:bookmarkStart w:name="z408" w:id="29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98"/>
    <w:bookmarkStart w:name="z409" w:id="29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99"/>
    <w:bookmarkStart w:name="z410" w:id="300"/>
    <w:p>
      <w:pPr>
        <w:spacing w:after="0"/>
        <w:ind w:left="0"/>
        <w:jc w:val="left"/>
      </w:pPr>
      <w:r>
        <w:rPr>
          <w:rFonts w:ascii="Times New Roman"/>
          <w:b/>
          <w:i w:val="false"/>
          <w:color w:val="000000"/>
        </w:rPr>
        <w:t xml:space="preserve"> III. Основные понятия</w:t>
      </w:r>
    </w:p>
    <w:bookmarkEnd w:id="300"/>
    <w:bookmarkStart w:name="z411" w:id="30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01"/>
    <w:bookmarkStart w:name="z412" w:id="30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02"/>
    <w:bookmarkStart w:name="z413" w:id="30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03"/>
    <w:bookmarkStart w:name="z414" w:id="30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04"/>
    <w:bookmarkStart w:name="z415" w:id="305"/>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05"/>
    <w:bookmarkStart w:name="z416" w:id="30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306"/>
    <w:bookmarkStart w:name="z417" w:id="30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07"/>
    <w:bookmarkStart w:name="z418" w:id="308"/>
    <w:p>
      <w:pPr>
        <w:spacing w:after="0"/>
        <w:ind w:left="0"/>
        <w:jc w:val="left"/>
      </w:pPr>
      <w:r>
        <w:rPr>
          <w:rFonts w:ascii="Times New Roman"/>
          <w:b/>
          <w:i w:val="false"/>
          <w:color w:val="000000"/>
        </w:rPr>
        <w:t xml:space="preserve"> 1. Участники информационного взаимодействия</w:t>
      </w:r>
    </w:p>
    <w:bookmarkEnd w:id="308"/>
    <w:bookmarkStart w:name="z419" w:id="30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1" w:id="31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1"/>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11"/>
          <w:p>
            <w:pPr>
              <w:spacing w:after="20"/>
              <w:ind w:left="20"/>
              <w:jc w:val="both"/>
            </w:pPr>
            <w:r>
              <w:rPr>
                <w:rFonts w:ascii="Times New Roman"/>
                <w:b w:val="false"/>
                <w:i w:val="false"/>
                <w:color w:val="000000"/>
                <w:sz w:val="20"/>
              </w:rPr>
              <w:t>
представляет сведения о товарах ветеринарного назначения для формирования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(P.SS.06.ACT.001)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2"/>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w:t>
            </w:r>
          </w:p>
          <w:bookmarkEnd w:id="312"/>
          <w:p>
            <w:pPr>
              <w:spacing w:after="20"/>
              <w:ind w:left="20"/>
              <w:jc w:val="both"/>
            </w:pPr>
            <w:r>
              <w:rPr>
                <w:rFonts w:ascii="Times New Roman"/>
                <w:b w:val="false"/>
                <w:i w:val="false"/>
                <w:color w:val="000000"/>
                <w:sz w:val="20"/>
              </w:rPr>
              <w:t>
предоставляет сведения из общего информационного ресурса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3"/>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13"/>
          <w:p>
            <w:pPr>
              <w:spacing w:after="20"/>
              <w:ind w:left="20"/>
              <w:jc w:val="both"/>
            </w:pPr>
            <w:r>
              <w:rPr>
                <w:rFonts w:ascii="Times New Roman"/>
                <w:b w:val="false"/>
                <w:i w:val="false"/>
                <w:color w:val="000000"/>
                <w:sz w:val="20"/>
              </w:rPr>
              <w:t>
получает сведения из общего информационного ресурса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bl>
    <w:bookmarkStart w:name="z425" w:id="314"/>
    <w:p>
      <w:pPr>
        <w:spacing w:after="0"/>
        <w:ind w:left="0"/>
        <w:jc w:val="left"/>
      </w:pPr>
      <w:r>
        <w:rPr>
          <w:rFonts w:ascii="Times New Roman"/>
          <w:b/>
          <w:i w:val="false"/>
          <w:color w:val="000000"/>
        </w:rPr>
        <w:t xml:space="preserve"> 2. Структура информационного взаимодействия</w:t>
      </w:r>
    </w:p>
    <w:bookmarkEnd w:id="314"/>
    <w:bookmarkStart w:name="z426" w:id="31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315"/>
    <w:bookmarkStart w:name="z427" w:id="316"/>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информационного ресурса;</w:t>
      </w:r>
    </w:p>
    <w:bookmarkEnd w:id="316"/>
    <w:bookmarkStart w:name="z428" w:id="317"/>
    <w:p>
      <w:pPr>
        <w:spacing w:after="0"/>
        <w:ind w:left="0"/>
        <w:jc w:val="both"/>
      </w:pPr>
      <w:r>
        <w:rPr>
          <w:rFonts w:ascii="Times New Roman"/>
          <w:b w:val="false"/>
          <w:i w:val="false"/>
          <w:color w:val="000000"/>
          <w:sz w:val="28"/>
        </w:rPr>
        <w:t>
      б) информационное взаимодействие при получении сведений из общего информационного ресурса.</w:t>
      </w:r>
    </w:p>
    <w:bookmarkEnd w:id="317"/>
    <w:bookmarkStart w:name="z429" w:id="31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18"/>
    <w:bookmarkStart w:name="z43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20"/>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320"/>
    <w:bookmarkStart w:name="z432" w:id="32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321"/>
    <w:bookmarkStart w:name="z433" w:id="32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22"/>
    <w:bookmarkStart w:name="z434" w:id="32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323"/>
    <w:bookmarkStart w:name="z435" w:id="32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4"/>
    <w:bookmarkStart w:name="z436" w:id="325"/>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325"/>
    <w:bookmarkStart w:name="z437" w:id="326"/>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326"/>
    <w:bookmarkStart w:name="z438" w:id="32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27"/>
    <w:bookmarkStart w:name="z439" w:id="328"/>
    <w:p>
      <w:pPr>
        <w:spacing w:after="0"/>
        <w:ind w:left="0"/>
        <w:jc w:val="left"/>
      </w:pPr>
      <w:r>
        <w:rPr>
          <w:rFonts w:ascii="Times New Roman"/>
          <w:b/>
          <w:i w:val="false"/>
          <w:color w:val="000000"/>
        </w:rPr>
        <w:t xml:space="preserve"> 1. Информационное взаимодействие при формировании и ведении общего информационного ресурса</w:t>
      </w:r>
    </w:p>
    <w:bookmarkEnd w:id="328"/>
    <w:bookmarkStart w:name="z440" w:id="329"/>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общего информационного ресурса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9"/>
    <w:bookmarkStart w:name="z44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формировании и ведении общего информационного ресурса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44" w:id="332"/>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информационного ресурса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 (P.SS.06.PRC.001)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3"/>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 (P.SS.06.OPR.001).</w:t>
            </w:r>
          </w:p>
          <w:bookmarkEnd w:id="333"/>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включения (P.SS.06.OPR.003)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 (P.SS.06.OPR.002)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 (P.SS.06.TRN.001)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 (P.SS.06.PRC.002)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4"/>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 (P.SS.06.OPR.005).</w:t>
            </w:r>
          </w:p>
          <w:bookmarkEnd w:id="334"/>
          <w:p>
            <w:pPr>
              <w:spacing w:after="20"/>
              <w:ind w:left="20"/>
              <w:jc w:val="both"/>
            </w:pPr>
            <w:r>
              <w:rPr>
                <w:rFonts w:ascii="Times New Roman"/>
                <w:b w:val="false"/>
                <w:i w:val="false"/>
                <w:color w:val="000000"/>
                <w:sz w:val="20"/>
              </w:rPr>
              <w:t>
Получение уведомления о результатах обработки сведений о товаре ветеринарного назначения для изменения (P.SS.06.OPR.007)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 (P.SS.06.OPR.006)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 (P.SS.06.TRN.002)</w:t>
            </w:r>
          </w:p>
        </w:tc>
      </w:tr>
    </w:tbl>
    <w:bookmarkStart w:name="z447" w:id="335"/>
    <w:p>
      <w:pPr>
        <w:spacing w:after="0"/>
        <w:ind w:left="0"/>
        <w:jc w:val="left"/>
      </w:pPr>
      <w:r>
        <w:rPr>
          <w:rFonts w:ascii="Times New Roman"/>
          <w:b/>
          <w:i w:val="false"/>
          <w:color w:val="000000"/>
        </w:rPr>
        <w:t xml:space="preserve"> 2. Информационное взаимодействие при получении сведений из общего информационного ресурса</w:t>
      </w:r>
    </w:p>
    <w:bookmarkEnd w:id="335"/>
    <w:bookmarkStart w:name="z448" w:id="336"/>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общего информационного ресурса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6"/>
    <w:bookmarkStart w:name="z449"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получении сведений из общего информационного ресурса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52" w:id="339"/>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информационного ресурса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 (P.SS.06.PRC.003)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0"/>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 (P.SS.06.OPR.009).</w:t>
            </w:r>
          </w:p>
          <w:bookmarkEnd w:id="340"/>
          <w:p>
            <w:pPr>
              <w:spacing w:after="20"/>
              <w:ind w:left="20"/>
              <w:jc w:val="both"/>
            </w:pPr>
            <w:r>
              <w:rPr>
                <w:rFonts w:ascii="Times New Roman"/>
                <w:b w:val="false"/>
                <w:i w:val="false"/>
                <w:color w:val="000000"/>
                <w:sz w:val="20"/>
              </w:rPr>
              <w:t>
Прием и обработка информации о дате и времени обновления общего информационного ресурса (P.SS.06.OPR.011)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 (P.SS.06.OPR.010)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 (P.SS.06.TRN.003)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(P.SS.06.PRC.004)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1"/>
          <w:p>
            <w:pPr>
              <w:spacing w:after="20"/>
              <w:ind w:left="20"/>
              <w:jc w:val="both"/>
            </w:pPr>
            <w:r>
              <w:rPr>
                <w:rFonts w:ascii="Times New Roman"/>
                <w:b w:val="false"/>
                <w:i w:val="false"/>
                <w:color w:val="000000"/>
                <w:sz w:val="20"/>
              </w:rPr>
              <w:t>
Запрос сведений из общего информационного ресурса (P.SS.06.OPR.012).</w:t>
            </w:r>
          </w:p>
          <w:bookmarkEnd w:id="341"/>
          <w:p>
            <w:pPr>
              <w:spacing w:after="20"/>
              <w:ind w:left="20"/>
              <w:jc w:val="both"/>
            </w:pPr>
            <w:r>
              <w:rPr>
                <w:rFonts w:ascii="Times New Roman"/>
                <w:b w:val="false"/>
                <w:i w:val="false"/>
                <w:color w:val="000000"/>
                <w:sz w:val="20"/>
              </w:rPr>
              <w:t>
Прием и обработка сведений из общего информационного ресурса (P.SS.06.OPR.014)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(P.SS.06.OPR.013)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2"/>
          <w:p>
            <w:pPr>
              <w:spacing w:after="20"/>
              <w:ind w:left="20"/>
              <w:jc w:val="both"/>
            </w:pPr>
            <w:r>
              <w:rPr>
                <w:rFonts w:ascii="Times New Roman"/>
                <w:b w:val="false"/>
                <w:i w:val="false"/>
                <w:color w:val="000000"/>
                <w:sz w:val="20"/>
              </w:rPr>
              <w:t>
сведения о товарах ветеринарного назначения (P.SS.06.BEN.001): сведения направлены.</w:t>
            </w:r>
          </w:p>
          <w:bookmarkEnd w:id="342"/>
          <w:p>
            <w:pPr>
              <w:spacing w:after="20"/>
              <w:ind w:left="20"/>
              <w:jc w:val="both"/>
            </w:pPr>
            <w:r>
              <w:rPr>
                <w:rFonts w:ascii="Times New Roman"/>
                <w:b w:val="false"/>
                <w:i w:val="false"/>
                <w:color w:val="000000"/>
                <w:sz w:val="20"/>
              </w:rPr>
              <w:t>
Сведения о товарах ветеринарного назначения (P.SS.06.BEN.001):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(P.SS.06.TRN.004)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 (P.SS.06.PRC.005)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3"/>
          <w:p>
            <w:pPr>
              <w:spacing w:after="20"/>
              <w:ind w:left="20"/>
              <w:jc w:val="both"/>
            </w:pPr>
            <w:r>
              <w:rPr>
                <w:rFonts w:ascii="Times New Roman"/>
                <w:b w:val="false"/>
                <w:i w:val="false"/>
                <w:color w:val="000000"/>
                <w:sz w:val="20"/>
              </w:rPr>
              <w:t>
Запрос изменений сведений из общего информационного ресурса (P.SS.06.OPR.015).</w:t>
            </w:r>
          </w:p>
          <w:bookmarkEnd w:id="343"/>
          <w:p>
            <w:pPr>
              <w:spacing w:after="20"/>
              <w:ind w:left="20"/>
              <w:jc w:val="both"/>
            </w:pPr>
            <w:r>
              <w:rPr>
                <w:rFonts w:ascii="Times New Roman"/>
                <w:b w:val="false"/>
                <w:i w:val="false"/>
                <w:color w:val="000000"/>
                <w:sz w:val="20"/>
              </w:rPr>
              <w:t>
Прием и обработка изменений сведений из общего информационного ресурса (P.SS.06.OPR.017)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 (P.SS.06.OPR.016)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4"/>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направлены.</w:t>
            </w:r>
          </w:p>
          <w:bookmarkEnd w:id="344"/>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 (P.SS.06.TRN.005)</w:t>
            </w:r>
          </w:p>
        </w:tc>
      </w:tr>
    </w:tbl>
    <w:bookmarkStart w:name="z458" w:id="345"/>
    <w:p>
      <w:pPr>
        <w:spacing w:after="0"/>
        <w:ind w:left="0"/>
        <w:jc w:val="left"/>
      </w:pPr>
      <w:r>
        <w:rPr>
          <w:rFonts w:ascii="Times New Roman"/>
          <w:b/>
          <w:i w:val="false"/>
          <w:color w:val="000000"/>
        </w:rPr>
        <w:t xml:space="preserve"> VI. Описание сообщений общего процесса</w:t>
      </w:r>
    </w:p>
    <w:bookmarkEnd w:id="345"/>
    <w:bookmarkStart w:name="z459" w:id="346"/>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61" w:id="347"/>
    <w:p>
      <w:pPr>
        <w:spacing w:after="0"/>
        <w:ind w:left="0"/>
        <w:jc w:val="left"/>
      </w:pPr>
      <w:r>
        <w:rPr>
          <w:rFonts w:ascii="Times New Roman"/>
          <w:b/>
          <w:i w:val="false"/>
          <w:color w:val="000000"/>
        </w:rPr>
        <w:t xml:space="preserve"> Перечень сообщений общего процесса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bl>
    <w:bookmarkStart w:name="z462" w:id="348"/>
    <w:p>
      <w:pPr>
        <w:spacing w:after="0"/>
        <w:ind w:left="0"/>
        <w:jc w:val="left"/>
      </w:pPr>
      <w:r>
        <w:rPr>
          <w:rFonts w:ascii="Times New Roman"/>
          <w:b/>
          <w:i w:val="false"/>
          <w:color w:val="000000"/>
        </w:rPr>
        <w:t xml:space="preserve"> VII. Описание транзакций общего процесса</w:t>
      </w:r>
    </w:p>
    <w:bookmarkEnd w:id="348"/>
    <w:bookmarkStart w:name="z463" w:id="349"/>
    <w:p>
      <w:pPr>
        <w:spacing w:after="0"/>
        <w:ind w:left="0"/>
        <w:jc w:val="left"/>
      </w:pPr>
      <w:r>
        <w:rPr>
          <w:rFonts w:ascii="Times New Roman"/>
          <w:b/>
          <w:i w:val="false"/>
          <w:color w:val="000000"/>
        </w:rPr>
        <w:t xml:space="preserve"> 1. Транзакция общего процесса "Включение сведений в общий информационный ресурс" (P.SS.06.TRN.001)</w:t>
      </w:r>
    </w:p>
    <w:bookmarkEnd w:id="349"/>
    <w:bookmarkStart w:name="z464" w:id="350"/>
    <w:p>
      <w:pPr>
        <w:spacing w:after="0"/>
        <w:ind w:left="0"/>
        <w:jc w:val="both"/>
      </w:pPr>
      <w:r>
        <w:rPr>
          <w:rFonts w:ascii="Times New Roman"/>
          <w:b w:val="false"/>
          <w:i w:val="false"/>
          <w:color w:val="000000"/>
          <w:sz w:val="28"/>
        </w:rPr>
        <w:t>
      16. Транзакция общего процесса "Включение сведений в общий информационный ресурс" (P.SS.06.TRN.001) выполняется для передачи инициатором респонденту сведений о ТВН для включения в общий информационный ресурс.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50"/>
    <w:bookmarkStart w:name="z465"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52"/>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Включение сведений в общий информационный ресурс</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68" w:id="353"/>
    <w:p>
      <w:pPr>
        <w:spacing w:after="0"/>
        <w:ind w:left="0"/>
        <w:jc w:val="left"/>
      </w:pPr>
      <w:r>
        <w:rPr>
          <w:rFonts w:ascii="Times New Roman"/>
          <w:b/>
          <w:i w:val="false"/>
          <w:color w:val="000000"/>
        </w:rPr>
        <w:t xml:space="preserve"> Описание транзакции общего процесса "Включение сведений в общий информационный ресурс" (P.SS.06.TRN.001)</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включения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включения (P.SS.06.MSG.001)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354"/>
    <w:p>
      <w:pPr>
        <w:spacing w:after="0"/>
        <w:ind w:left="0"/>
        <w:jc w:val="left"/>
      </w:pPr>
      <w:r>
        <w:rPr>
          <w:rFonts w:ascii="Times New Roman"/>
          <w:b/>
          <w:i w:val="false"/>
          <w:color w:val="000000"/>
        </w:rPr>
        <w:t xml:space="preserve"> 2. Транзакция общего процесса "Изменение сведений в общем информационном ресурсе" (P.SS.06.TRN.002)</w:t>
      </w:r>
    </w:p>
    <w:bookmarkEnd w:id="354"/>
    <w:bookmarkStart w:name="z470" w:id="355"/>
    <w:p>
      <w:pPr>
        <w:spacing w:after="0"/>
        <w:ind w:left="0"/>
        <w:jc w:val="both"/>
      </w:pPr>
      <w:r>
        <w:rPr>
          <w:rFonts w:ascii="Times New Roman"/>
          <w:b w:val="false"/>
          <w:i w:val="false"/>
          <w:color w:val="000000"/>
          <w:sz w:val="28"/>
        </w:rPr>
        <w:t>
      17. Транзакция общего процесса "Изменение сведений в общем информационном ресурсе" (P.SS.06.TRN.002) выполняется для передачи инициатором респонденту сведений о ТВН для изменения в общем информационном ресурсе.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55"/>
    <w:bookmarkStart w:name="z471"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357"/>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Изменение сведений в общем информационном ресурсе</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74" w:id="358"/>
    <w:p>
      <w:pPr>
        <w:spacing w:after="0"/>
        <w:ind w:left="0"/>
        <w:jc w:val="left"/>
      </w:pPr>
      <w:r>
        <w:rPr>
          <w:rFonts w:ascii="Times New Roman"/>
          <w:b/>
          <w:i w:val="false"/>
          <w:color w:val="000000"/>
        </w:rPr>
        <w:t xml:space="preserve"> Описание транзакции общего процесса "Изменение сведений в общем информационном ресурсе" (P.SS.06.TRN.002)</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общем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ветеринарного назначения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 для изменения (P.SS.06.MSG.002)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5" w:id="359"/>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общего информационного ресурса" (P.SS.06.TRN.003)</w:t>
      </w:r>
    </w:p>
    <w:bookmarkEnd w:id="359"/>
    <w:bookmarkStart w:name="z476" w:id="36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информационного ресурса" (P.SS.06.TRN.003) выполняется для получения инициатором от респондента информации о состоянии (дате и времени последнего обновления) сведений о ТВН, содержащихся в общем информационном ресурсе,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60"/>
    <w:bookmarkStart w:name="z477"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62"/>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информации о дате и времени обновления общего информационного ресурса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80" w:id="363"/>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информационного ресурса" (P.SS.06.TRN.003)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информации о дате и времени обновления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информационного ресурса (P.SS.06.MSG.004)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информационного ресурса (P.SS.06.MSG.005)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364"/>
    <w:p>
      <w:pPr>
        <w:spacing w:after="0"/>
        <w:ind w:left="0"/>
        <w:jc w:val="left"/>
      </w:pPr>
      <w:r>
        <w:rPr>
          <w:rFonts w:ascii="Times New Roman"/>
          <w:b/>
          <w:i w:val="false"/>
          <w:color w:val="000000"/>
        </w:rPr>
        <w:t xml:space="preserve"> 4. Транзакция общего процесса "Получение сведений из общего информационного ресурса" (P.SS.06.TRN.004)</w:t>
      </w:r>
    </w:p>
    <w:bookmarkEnd w:id="364"/>
    <w:bookmarkStart w:name="z482" w:id="365"/>
    <w:p>
      <w:pPr>
        <w:spacing w:after="0"/>
        <w:ind w:left="0"/>
        <w:jc w:val="both"/>
      </w:pPr>
      <w:r>
        <w:rPr>
          <w:rFonts w:ascii="Times New Roman"/>
          <w:b w:val="false"/>
          <w:i w:val="false"/>
          <w:color w:val="000000"/>
          <w:sz w:val="28"/>
        </w:rPr>
        <w:t>
      19. Транзакция общего процесса "Получение сведений из общего информационного ресурса" (P.SS.06.TRN.004) выполняется для получения инициатором от респондента сведений из общего информационного ресурса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65"/>
    <w:bookmarkStart w:name="z483"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367"/>
    <w:p>
      <w:pPr>
        <w:spacing w:after="0"/>
        <w:ind w:left="0"/>
        <w:jc w:val="both"/>
      </w:pPr>
      <w:r>
        <w:rPr>
          <w:rFonts w:ascii="Times New Roman"/>
          <w:b w:val="false"/>
          <w:i w:val="false"/>
          <w:color w:val="000000"/>
          <w:sz w:val="28"/>
        </w:rPr>
        <w:t xml:space="preserve">
      </w:t>
      </w:r>
      <w:r>
        <w:rPr>
          <w:rFonts w:ascii="Times New Roman"/>
          <w:b/>
          <w:i w:val="false"/>
          <w:color w:val="000000"/>
          <w:sz w:val="28"/>
        </w:rPr>
        <w:t>Рис. 7</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из общего информационного ресурса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86" w:id="368"/>
    <w:p>
      <w:pPr>
        <w:spacing w:after="0"/>
        <w:ind w:left="0"/>
        <w:jc w:val="left"/>
      </w:pPr>
      <w:r>
        <w:rPr>
          <w:rFonts w:ascii="Times New Roman"/>
          <w:b/>
          <w:i w:val="false"/>
          <w:color w:val="000000"/>
        </w:rPr>
        <w:t xml:space="preserve"> Описание транзакции общего процесса "Получение сведений из общего информационного ресурса" (P.SS.06.TRN.004)</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9"/>
          <w:p>
            <w:pPr>
              <w:spacing w:after="20"/>
              <w:ind w:left="20"/>
              <w:jc w:val="both"/>
            </w:pPr>
            <w:r>
              <w:rPr>
                <w:rFonts w:ascii="Times New Roman"/>
                <w:b w:val="false"/>
                <w:i w:val="false"/>
                <w:color w:val="000000"/>
                <w:sz w:val="20"/>
              </w:rPr>
              <w:t>
сведения о товарах ветеринарного назначения (P.SS.06.BEN.001): сведения направлены</w:t>
            </w:r>
          </w:p>
          <w:bookmarkEnd w:id="369"/>
          <w:p>
            <w:pPr>
              <w:spacing w:after="20"/>
              <w:ind w:left="20"/>
              <w:jc w:val="both"/>
            </w:pPr>
            <w:r>
              <w:rPr>
                <w:rFonts w:ascii="Times New Roman"/>
                <w:b w:val="false"/>
                <w:i w:val="false"/>
                <w:color w:val="000000"/>
                <w:sz w:val="20"/>
              </w:rPr>
              <w:t>
сведения о товарах ветеринарного назначения (P.SS.06.BEN.001):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(P.SS.06.MSG.006)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0"/>
          <w:p>
            <w:pPr>
              <w:spacing w:after="20"/>
              <w:ind w:left="20"/>
              <w:jc w:val="both"/>
            </w:pPr>
            <w:r>
              <w:rPr>
                <w:rFonts w:ascii="Times New Roman"/>
                <w:b w:val="false"/>
                <w:i w:val="false"/>
                <w:color w:val="000000"/>
                <w:sz w:val="20"/>
              </w:rPr>
              <w:t>
сведения из общего информационного ресурса (P.SS.06.MSG.007)</w:t>
            </w:r>
          </w:p>
          <w:bookmarkEnd w:id="370"/>
          <w:p>
            <w:pPr>
              <w:spacing w:after="20"/>
              <w:ind w:left="20"/>
              <w:jc w:val="both"/>
            </w:pPr>
            <w:r>
              <w:rPr>
                <w:rFonts w:ascii="Times New Roman"/>
                <w:b w:val="false"/>
                <w:i w:val="false"/>
                <w:color w:val="000000"/>
                <w:sz w:val="20"/>
              </w:rPr>
              <w:t>
уведомление об отсутствии сведений (P.SS.06.MSG.008)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9" w:id="371"/>
    <w:p>
      <w:pPr>
        <w:spacing w:after="0"/>
        <w:ind w:left="0"/>
        <w:jc w:val="left"/>
      </w:pPr>
      <w:r>
        <w:rPr>
          <w:rFonts w:ascii="Times New Roman"/>
          <w:b/>
          <w:i w:val="false"/>
          <w:color w:val="000000"/>
        </w:rPr>
        <w:t xml:space="preserve"> 5. Транзакция общего процесса "Получение изменений сведений из общего информационного ресурса" (P.SS.06.TRN.005)</w:t>
      </w:r>
    </w:p>
    <w:bookmarkEnd w:id="371"/>
    <w:bookmarkStart w:name="z490" w:id="372"/>
    <w:p>
      <w:pPr>
        <w:spacing w:after="0"/>
        <w:ind w:left="0"/>
        <w:jc w:val="both"/>
      </w:pPr>
      <w:r>
        <w:rPr>
          <w:rFonts w:ascii="Times New Roman"/>
          <w:b w:val="false"/>
          <w:i w:val="false"/>
          <w:color w:val="000000"/>
          <w:sz w:val="28"/>
        </w:rPr>
        <w:t>
      20. Транзакция общего процесса "Получение изменений сведений из общего информационного ресурса" (P.SS.06.TRN.005) выполняется для получения инициатором от респондента изменений сведений из общего информационного ресурса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72"/>
    <w:bookmarkStart w:name="z49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374"/>
    <w:p>
      <w:pPr>
        <w:spacing w:after="0"/>
        <w:ind w:left="0"/>
        <w:jc w:val="both"/>
      </w:pPr>
      <w:r>
        <w:rPr>
          <w:rFonts w:ascii="Times New Roman"/>
          <w:b w:val="false"/>
          <w:i w:val="false"/>
          <w:color w:val="000000"/>
          <w:sz w:val="28"/>
        </w:rPr>
        <w:t xml:space="preserve">
      </w:t>
      </w:r>
      <w:r>
        <w:rPr>
          <w:rFonts w:ascii="Times New Roman"/>
          <w:b/>
          <w:i w:val="false"/>
          <w:color w:val="000000"/>
          <w:sz w:val="28"/>
        </w:rPr>
        <w:t>Рис. 8</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изменений сведений из общего информационного ресурса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.005</w:t>
      </w:r>
      <w:r>
        <w:rPr>
          <w:rFonts w:ascii="Times New Roman"/>
          <w:b/>
          <w:i w:val="false"/>
          <w:color w:val="000000"/>
          <w:sz w:val="28"/>
        </w:rPr>
        <w:t>)</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4" w:id="375"/>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общего информационного ресурса" (P.SS.06.TRN.005)</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изменений сведений из общего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6"/>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направлены</w:t>
            </w:r>
          </w:p>
          <w:bookmarkEnd w:id="376"/>
          <w:p>
            <w:pPr>
              <w:spacing w:after="20"/>
              <w:ind w:left="20"/>
              <w:jc w:val="both"/>
            </w:pPr>
            <w:r>
              <w:rPr>
                <w:rFonts w:ascii="Times New Roman"/>
                <w:b w:val="false"/>
                <w:i w:val="false"/>
                <w:color w:val="000000"/>
                <w:sz w:val="20"/>
              </w:rPr>
              <w:t>
сведения о товарах ветеринарного назначения (P.SS.06.BEN.001): изменения сведений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общего информационного ресурса (P.SS.06.MSG.009)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7"/>
          <w:p>
            <w:pPr>
              <w:spacing w:after="20"/>
              <w:ind w:left="20"/>
              <w:jc w:val="both"/>
            </w:pPr>
            <w:r>
              <w:rPr>
                <w:rFonts w:ascii="Times New Roman"/>
                <w:b w:val="false"/>
                <w:i w:val="false"/>
                <w:color w:val="000000"/>
                <w:sz w:val="20"/>
              </w:rPr>
              <w:t>
уведомление об отсутствии сведений (P.SS.06.MSG.008)</w:t>
            </w:r>
          </w:p>
          <w:bookmarkEnd w:id="377"/>
          <w:p>
            <w:pPr>
              <w:spacing w:after="20"/>
              <w:ind w:left="20"/>
              <w:jc w:val="both"/>
            </w:pPr>
            <w:r>
              <w:rPr>
                <w:rFonts w:ascii="Times New Roman"/>
                <w:b w:val="false"/>
                <w:i w:val="false"/>
                <w:color w:val="000000"/>
                <w:sz w:val="20"/>
              </w:rPr>
              <w:t>
изменения сведений из общего информационного ресурса (P.SS.06.MSG.010)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7" w:id="378"/>
    <w:p>
      <w:pPr>
        <w:spacing w:after="0"/>
        <w:ind w:left="0"/>
        <w:jc w:val="left"/>
      </w:pPr>
      <w:r>
        <w:rPr>
          <w:rFonts w:ascii="Times New Roman"/>
          <w:b/>
          <w:i w:val="false"/>
          <w:color w:val="000000"/>
        </w:rPr>
        <w:t xml:space="preserve"> VIII. Порядок действий в нештатных ситуациях</w:t>
      </w:r>
    </w:p>
    <w:bookmarkEnd w:id="378"/>
    <w:bookmarkStart w:name="z498" w:id="379"/>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379"/>
    <w:bookmarkStart w:name="z499" w:id="380"/>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01" w:id="381"/>
    <w:p>
      <w:pPr>
        <w:spacing w:after="0"/>
        <w:ind w:left="0"/>
        <w:jc w:val="left"/>
      </w:pPr>
      <w:r>
        <w:rPr>
          <w:rFonts w:ascii="Times New Roman"/>
          <w:b/>
          <w:i w:val="false"/>
          <w:color w:val="000000"/>
        </w:rPr>
        <w:t xml:space="preserve"> Действия в нештатных ситуациях</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8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503" w:id="38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83"/>
    <w:bookmarkStart w:name="z504" w:id="38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включения" (P.SS.06.MSG.001), приведены в таблице 11.</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06" w:id="38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включения" (P.SS.06.MSG.001)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в составе сложного реквизита "Сведения о регистрации товара ветеринарного назначения" (hccdo:VeterinaryItemRegistrationDetails) не должен совпадать ни с одной записью общего информационного ресурса,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"Уполномоченный орган государства-члена" (ccdo:UnifiedAuthorityDetails),</w:t>
            </w:r>
          </w:p>
          <w:p>
            <w:pPr>
              <w:spacing w:after="20"/>
              <w:ind w:left="20"/>
              <w:jc w:val="both"/>
            </w:pPr>
            <w:r>
              <w:rPr>
                <w:rFonts w:ascii="Times New Roman"/>
                <w:b w:val="false"/>
                <w:i w:val="false"/>
                <w:color w:val="000000"/>
                <w:sz w:val="20"/>
              </w:rPr>
              <w:t>"Регистрационный номер товара ветеринарного назначения" (hcsdo:VeterinaryItemRegistrationId),</w:t>
            </w:r>
          </w:p>
          <w:p>
            <w:pPr>
              <w:spacing w:after="20"/>
              <w:ind w:left="20"/>
              <w:jc w:val="both"/>
            </w:pPr>
            <w:r>
              <w:rPr>
                <w:rFonts w:ascii="Times New Roman"/>
                <w:b w:val="false"/>
                <w:i w:val="false"/>
                <w:color w:val="000000"/>
                <w:sz w:val="20"/>
              </w:rPr>
              <w:t>"Начальная дата" (csdo:StartDate),</w:t>
            </w:r>
          </w:p>
          <w:p>
            <w:pPr>
              <w:spacing w:after="20"/>
              <w:ind w:left="20"/>
              <w:jc w:val="both"/>
            </w:pPr>
            <w:r>
              <w:rPr>
                <w:rFonts w:ascii="Times New Roman"/>
                <w:b w:val="false"/>
                <w:i w:val="false"/>
                <w:color w:val="000000"/>
                <w:sz w:val="20"/>
              </w:rPr>
              <w:t>"Код статуса" (csdo:StatusCode),</w:t>
            </w:r>
          </w:p>
          <w:p>
            <w:pPr>
              <w:spacing w:after="20"/>
              <w:ind w:left="20"/>
              <w:jc w:val="both"/>
            </w:pPr>
            <w:r>
              <w:rPr>
                <w:rFonts w:ascii="Times New Roman"/>
                <w:b w:val="false"/>
                <w:i w:val="false"/>
                <w:color w:val="000000"/>
                <w:sz w:val="20"/>
              </w:rPr>
              <w:t>"Сведения о товаре ветеринарного назначения" (hccdo:VeterinaryItemDetails),</w:t>
            </w:r>
          </w:p>
          <w:p>
            <w:pPr>
              <w:spacing w:after="20"/>
              <w:ind w:left="20"/>
              <w:jc w:val="both"/>
            </w:pPr>
            <w:r>
              <w:rPr>
                <w:rFonts w:ascii="Times New Roman"/>
                <w:b w:val="false"/>
                <w:i w:val="false"/>
                <w:color w:val="000000"/>
                <w:sz w:val="20"/>
              </w:rPr>
              <w:t>"Сведения о правообладателе" (hccdo:RightholderDetails),</w:t>
            </w:r>
          </w:p>
          <w:p>
            <w:pPr>
              <w:spacing w:after="20"/>
              <w:ind w:left="20"/>
              <w:jc w:val="both"/>
            </w:pPr>
            <w:r>
              <w:rPr>
                <w:rFonts w:ascii="Times New Roman"/>
                <w:b w:val="false"/>
                <w:i w:val="false"/>
                <w:color w:val="000000"/>
                <w:sz w:val="20"/>
              </w:rPr>
              <w:t>"Сведения о фармацевтической субстанции, компоненте (реагенте) или действующем веществе товара ветеринарного назначения" (hccdo:VeterinaryDrugIngredientDetails),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должны быть заполнены,</w:t>
            </w:r>
          </w:p>
          <w:p>
            <w:pPr>
              <w:spacing w:after="20"/>
              <w:ind w:left="20"/>
              <w:jc w:val="both"/>
            </w:pPr>
            <w:r>
              <w:rPr>
                <w:rFonts w:ascii="Times New Roman"/>
                <w:b w:val="false"/>
                <w:i w:val="false"/>
                <w:color w:val="000000"/>
                <w:sz w:val="20"/>
              </w:rPr>
              <w:t>а реквизиты "Номер заявления о регистрации товара ветеринарного назначения" (hcsdo:VeterinaryItemApplicationId),</w:t>
            </w:r>
          </w:p>
          <w:p>
            <w:pPr>
              <w:spacing w:after="20"/>
              <w:ind w:left="20"/>
              <w:jc w:val="both"/>
            </w:pP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"Код решения уполномоченного органа" (csdo:AuthorityDecisionCode)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w:t>
            </w:r>
          </w:p>
          <w:p>
            <w:pPr>
              <w:spacing w:after="20"/>
              <w:ind w:left="20"/>
              <w:jc w:val="both"/>
            </w:pPr>
            <w:r>
              <w:rPr>
                <w:rFonts w:ascii="Times New Roman"/>
                <w:b w:val="false"/>
                <w:i w:val="false"/>
                <w:color w:val="000000"/>
                <w:sz w:val="20"/>
              </w:rPr>
              <w:t>(hcsdo:VeterinaryItemKindCode) соответствует значению "01", то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"Признак бессрочной регистрации товара ветеринарного назначения" (hcsdo:UnlimitedRegistrationPeriodIndicator),</w:t>
            </w:r>
          </w:p>
          <w:p>
            <w:pPr>
              <w:spacing w:after="20"/>
              <w:ind w:left="20"/>
              <w:jc w:val="both"/>
            </w:pPr>
            <w:r>
              <w:rPr>
                <w:rFonts w:ascii="Times New Roman"/>
                <w:b w:val="false"/>
                <w:i w:val="false"/>
                <w:color w:val="000000"/>
                <w:sz w:val="20"/>
              </w:rPr>
              <w:t>"Сведения о территории обращения товара" (hccdo:CirculationTerritoryDetails),</w:t>
            </w:r>
          </w:p>
          <w:p>
            <w:pPr>
              <w:spacing w:after="20"/>
              <w:ind w:left="20"/>
              <w:jc w:val="both"/>
            </w:pPr>
            <w:r>
              <w:rPr>
                <w:rFonts w:ascii="Times New Roman"/>
                <w:b w:val="false"/>
                <w:i w:val="false"/>
                <w:color w:val="000000"/>
                <w:sz w:val="20"/>
              </w:rPr>
              <w:t>"Сведения о виде животного" (hccdo:AnimalKindDetails),</w:t>
            </w:r>
          </w:p>
          <w:p>
            <w:pPr>
              <w:spacing w:after="20"/>
              <w:ind w:left="20"/>
              <w:jc w:val="both"/>
            </w:pPr>
            <w:r>
              <w:rPr>
                <w:rFonts w:ascii="Times New Roman"/>
                <w:b w:val="false"/>
                <w:i w:val="false"/>
                <w:color w:val="000000"/>
                <w:sz w:val="20"/>
              </w:rPr>
              <w:t>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"02", то в составе сложного реквизита "Сведения о регистрации товара ветеринарного назначения" (hccdo:VeterinaryItemRegistrationDetails) реквизиты:</w:t>
            </w:r>
          </w:p>
          <w:p>
            <w:pPr>
              <w:spacing w:after="20"/>
              <w:ind w:left="20"/>
              <w:jc w:val="both"/>
            </w:pPr>
            <w:r>
              <w:rPr>
                <w:rFonts w:ascii="Times New Roman"/>
                <w:b w:val="false"/>
                <w:i w:val="false"/>
                <w:color w:val="000000"/>
                <w:sz w:val="20"/>
              </w:rPr>
              <w:t>"Признак бессрочной регистрации товара ветеринарного назначения" (hcsdo:UnlimitedRegistrationPeriodIndicator),</w:t>
            </w:r>
          </w:p>
          <w:p>
            <w:pPr>
              <w:spacing w:after="20"/>
              <w:ind w:left="20"/>
              <w:jc w:val="both"/>
            </w:pPr>
            <w:r>
              <w:rPr>
                <w:rFonts w:ascii="Times New Roman"/>
                <w:b w:val="false"/>
                <w:i w:val="false"/>
                <w:color w:val="000000"/>
                <w:sz w:val="20"/>
              </w:rPr>
              <w:t>"Сведения о территории обращения товара" (hccdo:CirculationTerritoryDetails)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значениям "03", "04", "05", то в составе сложного реквизита "Сведения о товаре ветеринарного назначения" (hccdo:VeterinaryItemDetails) реквизит "Код класса опасности химического вещества" (hcsdo:ChemicalHazardClassCode)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класс 1 опасности средства</w:t>
            </w:r>
          </w:p>
          <w:p>
            <w:pPr>
              <w:spacing w:after="20"/>
              <w:ind w:left="20"/>
              <w:jc w:val="both"/>
            </w:pPr>
            <w:r>
              <w:rPr>
                <w:rFonts w:ascii="Times New Roman"/>
                <w:b w:val="false"/>
                <w:i w:val="false"/>
                <w:color w:val="000000"/>
                <w:sz w:val="20"/>
              </w:rPr>
              <w:t>"02" – класс 2 опасности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наименовании товара ветеринарного назначения или его составляющей части" (hccdo:VeterinaryDrugNameDetails) реквизит "Код наименования активной фармацевтической субстанции, химического или действующего вещества" (hcsdo:VeterinaryDrugCode) или реквизит "Наименование активной фармацевтической субстанции, химического или действующего вещества" (hcsdo:VeterinaryDrugName)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бессрочной регистрации товара ветеринарного назначения" (hcsdo:UnlimitedRegistrationPeriodIndicator) соответствует значению "0", то должен быть заполнен реквизит "Конечная дата" (csdo:EndDate) в составе сложного реквизита "Сведения о регистрации товара ветеринарного назначения" (hccdo:VeterinaryItemRegistrationDetails), в ином случае реквизит "Конечная дата" (csdo:EndDate)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фармацевтической субстанции, компоненте (реагенте) или действующем веществе товара ветеринарного назначения" (hccdo:VeterinaryDrugIngredientDetails) реквизиты "Наименование продукта" (csdo:ProductName), "Сведения о наименовании товара ветеринарного назначения или его составляющей части" (hccdo:VeterinaryDrugNameDetails), "Сведения о производителе товара ветеринарного назначения или его составляющей части" (hccdo:VeterinaryItemManufacturingAuthorizationHolderDetails)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w:t>
            </w:r>
          </w:p>
          <w:p>
            <w:pPr>
              <w:spacing w:after="20"/>
              <w:ind w:left="20"/>
              <w:jc w:val="both"/>
            </w:pPr>
            <w:r>
              <w:rPr>
                <w:rFonts w:ascii="Times New Roman"/>
                <w:b w:val="false"/>
                <w:i w:val="false"/>
                <w:color w:val="000000"/>
                <w:sz w:val="20"/>
              </w:rPr>
              <w:t>"Торговое наименование товара ветеринарного назначения" (hcsdo:VeterinaryItemTradeName);</w:t>
            </w:r>
          </w:p>
          <w:p>
            <w:pPr>
              <w:spacing w:after="20"/>
              <w:ind w:left="20"/>
              <w:jc w:val="both"/>
            </w:pPr>
            <w:r>
              <w:rPr>
                <w:rFonts w:ascii="Times New Roman"/>
                <w:b w:val="false"/>
                <w:i w:val="false"/>
                <w:color w:val="000000"/>
                <w:sz w:val="20"/>
              </w:rPr>
              <w:t>"Сведения о наименовании товара ветеринарного назначения или его составляющей части" (hccdo:VeterinaryDrugNameDetails);</w:t>
            </w:r>
          </w:p>
          <w:p>
            <w:pPr>
              <w:spacing w:after="20"/>
              <w:ind w:left="20"/>
              <w:jc w:val="both"/>
            </w:pPr>
            <w:r>
              <w:rPr>
                <w:rFonts w:ascii="Times New Roman"/>
                <w:b w:val="false"/>
                <w:i w:val="false"/>
                <w:color w:val="000000"/>
                <w:sz w:val="20"/>
              </w:rPr>
              <w:t>"Сведения о назначении (области применения) товара ветеринарного назначения" (hccdo:VeterinaryItemApplicationFieldDetails);</w:t>
            </w:r>
          </w:p>
          <w:p>
            <w:pPr>
              <w:spacing w:after="20"/>
              <w:ind w:left="20"/>
              <w:jc w:val="both"/>
            </w:pPr>
            <w:r>
              <w:rPr>
                <w:rFonts w:ascii="Times New Roman"/>
                <w:b w:val="false"/>
                <w:i w:val="false"/>
                <w:color w:val="000000"/>
                <w:sz w:val="20"/>
              </w:rPr>
              <w:t>"Сведения о производителе товара ветеринарного назначения или его составляющей части" (hccdo:VeterinaryItemManufacturingAuthorizationHolderDetails);</w:t>
            </w:r>
          </w:p>
          <w:p>
            <w:pPr>
              <w:spacing w:after="20"/>
              <w:ind w:left="20"/>
              <w:jc w:val="both"/>
            </w:pPr>
            <w:r>
              <w:rPr>
                <w:rFonts w:ascii="Times New Roman"/>
                <w:b w:val="false"/>
                <w:i w:val="false"/>
                <w:color w:val="000000"/>
                <w:sz w:val="20"/>
              </w:rPr>
              <w:t>"Код страны" (csdo:UnifiedCountryCode) должны быть заполнены,</w:t>
            </w:r>
          </w:p>
          <w:p>
            <w:pPr>
              <w:spacing w:after="20"/>
              <w:ind w:left="20"/>
              <w:jc w:val="both"/>
            </w:pPr>
            <w:r>
              <w:rPr>
                <w:rFonts w:ascii="Times New Roman"/>
                <w:b w:val="false"/>
                <w:i w:val="false"/>
                <w:color w:val="000000"/>
                <w:sz w:val="20"/>
              </w:rPr>
              <w:t>а реквизиты "Номер серии товара ветеринарного назначения" (hcsdo:VeterinaryItemBatchNumberId), "Дата производства" (hcsdo:ManufacturingDate), "Дата окончания срока годности продукта" (csdo:ProductShelfLifeEndDate)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реквизиты:</w:t>
            </w:r>
          </w:p>
          <w:p>
            <w:pPr>
              <w:spacing w:after="20"/>
              <w:ind w:left="20"/>
              <w:jc w:val="both"/>
            </w:pPr>
            <w:r>
              <w:rPr>
                <w:rFonts w:ascii="Times New Roman"/>
                <w:b w:val="false"/>
                <w:i w:val="false"/>
                <w:color w:val="000000"/>
                <w:sz w:val="20"/>
              </w:rPr>
              <w:t>"Код особой характеристики продукта" (hcsdo:SpecialCharacteristicsProductCode),</w:t>
            </w:r>
          </w:p>
          <w:p>
            <w:pPr>
              <w:spacing w:after="20"/>
              <w:ind w:left="20"/>
              <w:jc w:val="both"/>
            </w:pPr>
            <w:r>
              <w:rPr>
                <w:rFonts w:ascii="Times New Roman"/>
                <w:b w:val="false"/>
                <w:i w:val="false"/>
                <w:color w:val="000000"/>
                <w:sz w:val="20"/>
              </w:rPr>
              <w:t>"Сведения о форме выпуска товара ветеринарного назначения" (hccdo:VeterinaryItemPackageFormDetails)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фармакотерапевтической группы" (hcsdo:PharmacologicalGroupCode) или реквизит "Наименование фармакотерапевтической группы" (hcsdo:PharmacologicalGroupName)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"Сведения о производителе товара ветеринарного назначения или его составляющей части" (hccdo:VeterinaryItemManufacturingAuthorizationHolderDetails) и "Сведения о правообладателе" (hccdo:RightholderDetails) реквизиты "Наименование хозяйствующего субъекта" (csdo:BusinessEntityName) и "Адрес" (ccdo:SubjectAddressDetails)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должно соответствовать одному из следующих значений:</w:t>
            </w:r>
          </w:p>
          <w:p>
            <w:pPr>
              <w:spacing w:after="20"/>
              <w:ind w:left="20"/>
              <w:jc w:val="both"/>
            </w:pPr>
            <w:r>
              <w:rPr>
                <w:rFonts w:ascii="Times New Roman"/>
                <w:b w:val="false"/>
                <w:i w:val="false"/>
                <w:color w:val="000000"/>
                <w:sz w:val="20"/>
              </w:rPr>
              <w:t>"1" – обращение товара ветеринарного назначения осуществляется на всей территории Союза;</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соответствует значению "0",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химического или действующего вещества" (hcsdo:VeterinaryDrugCode) заполнен, то его значение должно соответствовать коду из справочника международных непатентованных наименований лекарственных средств или справочника группировочных, общепринятых и химических наименований лекарственных средств, указанных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наименования активной фармацевтической субстанции, химического или действующего вещества" (hcsdo:VeterinaryDrugCode), должно содержать одно из следующих значений:</w:t>
            </w:r>
          </w:p>
          <w:p>
            <w:pPr>
              <w:spacing w:after="20"/>
              <w:ind w:left="20"/>
              <w:jc w:val="both"/>
            </w:pPr>
            <w:r>
              <w:rPr>
                <w:rFonts w:ascii="Times New Roman"/>
                <w:b w:val="false"/>
                <w:i w:val="false"/>
                <w:color w:val="000000"/>
                <w:sz w:val="20"/>
              </w:rPr>
              <w:t>1016 - для справочника международных непатентованных наименований лекарственных средств</w:t>
            </w:r>
          </w:p>
          <w:p>
            <w:pPr>
              <w:spacing w:after="20"/>
              <w:ind w:left="20"/>
              <w:jc w:val="both"/>
            </w:pPr>
            <w:r>
              <w:rPr>
                <w:rFonts w:ascii="Times New Roman"/>
                <w:b w:val="false"/>
                <w:i w:val="false"/>
                <w:color w:val="000000"/>
                <w:sz w:val="20"/>
              </w:rPr>
              <w:t>P.CLS.109 - для справочника группировочных, общепринятых и химических наименований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фармакотерапевтической группы" (hcsdo:PharmacologicalGroupCode) заполнен, то его значение должно соответствовать коду терапевтической группы из анатомо-терапевтического-химического классификатора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фармакотерапевтической группы" (hcsdo:PharmacologicalGroupCode), должно содержать кодовое обозначение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зарегистрирован;</w:t>
            </w:r>
          </w:p>
          <w:p>
            <w:pPr>
              <w:spacing w:after="20"/>
              <w:ind w:left="20"/>
              <w:jc w:val="both"/>
            </w:pPr>
            <w:r>
              <w:rPr>
                <w:rFonts w:ascii="Times New Roman"/>
                <w:b w:val="false"/>
                <w:i w:val="false"/>
                <w:color w:val="000000"/>
                <w:sz w:val="20"/>
              </w:rPr>
              <w:t>"02" – на стадии подтверждения регистрации;</w:t>
            </w:r>
          </w:p>
          <w:p>
            <w:pPr>
              <w:spacing w:after="20"/>
              <w:ind w:left="20"/>
              <w:jc w:val="both"/>
            </w:pPr>
            <w:r>
              <w:rPr>
                <w:rFonts w:ascii="Times New Roman"/>
                <w:b w:val="false"/>
                <w:i w:val="false"/>
                <w:color w:val="000000"/>
                <w:sz w:val="20"/>
              </w:rPr>
              <w:t>"03" – на стадии внесения изменений;</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уполномоченного органа" (csdo:AuthorityDecisionCode)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товара ветеринарного назначения" (hcsdo:VeterinaryItemKindCode)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особой характеристики продукта" (hcsdo:SpecialCharacteristicsProductCode) в составе сложного реквизита "Сведения о товаре ветеринарного назначения" (hccdo:VeterinarytemDetails)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оригинальный (референтный);</w:t>
            </w:r>
          </w:p>
          <w:p>
            <w:pPr>
              <w:spacing w:after="20"/>
              <w:ind w:left="20"/>
              <w:jc w:val="both"/>
            </w:pPr>
            <w:r>
              <w:rPr>
                <w:rFonts w:ascii="Times New Roman"/>
                <w:b w:val="false"/>
                <w:i w:val="false"/>
                <w:color w:val="000000"/>
                <w:sz w:val="20"/>
              </w:rPr>
              <w:t>"2" – воспроизведенный (дженерик)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(ccdo:StatusV2Details)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"05" – свободное обращение;</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любых сложных реквизитов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формата данных" (атрибут mediaTypeCode) в составе любых сложных реквизитов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"Сведения о производственной площадке товара ветеринарного назначения или его составляющей части" (hccdo:VeterinaryItemManufacturingAreaDetails)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w:t>
            </w:r>
          </w:p>
          <w:p>
            <w:pPr>
              <w:spacing w:after="20"/>
              <w:ind w:left="20"/>
              <w:jc w:val="both"/>
            </w:pPr>
            <w:r>
              <w:rPr>
                <w:rFonts w:ascii="Times New Roman"/>
                <w:b w:val="false"/>
                <w:i w:val="false"/>
                <w:color w:val="000000"/>
                <w:sz w:val="20"/>
              </w:rPr>
              <w:t>(csdo:DocName), "Код языка" (csdo:LanguageCode), "Документ в бинарном формате" (csdo:DocBinaryText),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регистрационного досье на ветеринарный препарат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сложный реквизит "Сведения о виде животного" (hccdo:AnimalKindDetails) заполнен, то реквизит "Код вида животного" (hcsdo:AnimalKindCode) в его составе заполняется обязательно при включении справочника видов животных, для которых предназначены ветеринарные лекарственные препараты, в реестр нормативно-справочной информации Союза, при этом значение указанного реквизита должно соответствовать коду вида животного из справочника видов животных, для которых предназначены ветеринарные лекарственные препараты,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видов животных, для которых предназначены ветеринарные лекарственные препараты, в реестре нормативно-справочной информации Союза должен быть заполнен реквизит "Наименование вида животного" (hcsdo:AnimalKindName) в составе сложного реквизита "Сведения о виде животного" (hccdo:AnimalKindDetails)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назначения (области применения) товара ветеринарного назначения" (hcsdo:VeterinaryItemApplicationFieldCode) в составе сложного реквизита "Сведения о назначении (области применения) товара ветеринарного назначения" (hccdo:VeterinaryItemApplicationFieldDetails) заполняется обязательно при включении справочника назначений (областей применения) ветеринарных лекарственных препаратов в реестр нормативно-справочной информации Союза, при этом значение указанного реквизита должно соответствовать коду назначения (области применения) ветеринарного лекарственного препарата из справочника назначений (областей применения) ветеринарных лекарственных препаратов,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назначений (областей применения) ветеринарных лекарственных препаратов в реестре нормативно-справочной информации Союза должен быть заполнен реквизит "Наименование назначения (области применения) товара ветеринарного назначения" (hcsdo:VeterinaryItemApplicationFieldName) в составе сложного реквизита "Сведения о назначении (области применения) товара ветеринарного назначения" (hccdo:VeterinaryItemApplicationFieldDetails)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производственной площадке товара ветеринарного назначения или его составляющей части" (hccdo:VeterinaryItemManufacturingAreaDetails) реквизит "Адрес" (ccdo:ObjectAddressDetails)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 товара ветеринарного назначения или его составляющей части" (hccdo:VeterinaryItemManufacturingAuthorizationHolderDetails) в составе сложного реквизита "Сведения о товаре ветеринарного назначения" (hccdo:VeterinaryItemDetails) реквизиты "Регистрационный номер записи" (hcsdo:RecordRegistrationNumberId) и "Код страны" (csdo:CountryCode) заполняются обязательно.</w:t>
            </w:r>
          </w:p>
          <w:p>
            <w:pPr>
              <w:spacing w:after="20"/>
              <w:ind w:left="20"/>
              <w:jc w:val="both"/>
            </w:pPr>
            <w:r>
              <w:rPr>
                <w:rFonts w:ascii="Times New Roman"/>
                <w:b w:val="false"/>
                <w:i w:val="false"/>
                <w:color w:val="000000"/>
                <w:sz w:val="20"/>
              </w:rPr>
              <w:t>Если введен в действие общий процесс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то должны выполняться следующие условия:</w:t>
            </w:r>
          </w:p>
          <w:p>
            <w:pPr>
              <w:spacing w:after="20"/>
              <w:ind w:left="20"/>
              <w:jc w:val="both"/>
            </w:pPr>
            <w:r>
              <w:rPr>
                <w:rFonts w:ascii="Times New Roman"/>
                <w:b w:val="false"/>
                <w:i w:val="false"/>
                <w:color w:val="000000"/>
                <w:sz w:val="20"/>
              </w:rPr>
              <w:t>значение реквизита "Код страны" (csdo:CountryCode) должно соответствовать коду государства-члена, представившего сведения в реестр производителей товаров ветеринарного назначения;</w:t>
            </w:r>
          </w:p>
          <w:p>
            <w:pPr>
              <w:spacing w:after="20"/>
              <w:ind w:left="20"/>
              <w:jc w:val="both"/>
            </w:pPr>
            <w:r>
              <w:rPr>
                <w:rFonts w:ascii="Times New Roman"/>
                <w:b w:val="false"/>
                <w:i w:val="false"/>
                <w:color w:val="000000"/>
                <w:sz w:val="20"/>
              </w:rPr>
              <w:t>значение реквизита "Регистрационный номер записи" (hcsdo:RecordRegistrationNumberId) должно соответствовать регистрационному номеру записи в реестре производителей товаров ветеринарного назначения;</w:t>
            </w:r>
          </w:p>
          <w:p>
            <w:pPr>
              <w:spacing w:after="20"/>
              <w:ind w:left="20"/>
              <w:jc w:val="both"/>
            </w:pPr>
            <w:r>
              <w:rPr>
                <w:rFonts w:ascii="Times New Roman"/>
                <w:b w:val="false"/>
                <w:i w:val="false"/>
                <w:color w:val="000000"/>
                <w:sz w:val="20"/>
              </w:rPr>
              <w:t>значение реквизита "Код вида товара ветеринарного назначения" (hcsdo:VeterinaryItemKindCode) должно соответствовать коду вида товара ветеринарного назначения в реестре производителей товаров ветеринарного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регистрации товара ветеринарного назначения" (hccdo:VeterinaryItemRegistrationDetails) должно соответствовать значению "01" – зарегистрирован</w:t>
            </w:r>
          </w:p>
        </w:tc>
      </w:tr>
    </w:tbl>
    <w:bookmarkStart w:name="z507" w:id="386"/>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изменения" (P.SS.06.MSG.002), приведены в таблице 12.</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09" w:id="3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"сведения о товаре ветеринарного назначения для изменения" (P.SS.06.MSG.002)</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информационном ресурсе должна содержаться запись, в которой значение реквизита "Регистрационный номер товара ветеринарного назначения" (hcsdo:VeterinaryItemRegistrationId) в составе сложного реквизита "Сведения о регистрации товара ветеринарного назначения" (hccdo:VeterinaryItemRegistrationDetails) совпадает со значением соответствующего реквизита в составе сообщения, значение реквизита "Начальная дата и время" (csdo:StartDateTime) меньше значения соответствующего реквизита в составе сообщения, а реквизит "Конечная дата и время" (csdo:EndDateTime) в составе сложного реквизита "Технологические характеристики записи общего ресурса" (ccdo:ResourceItemStatusDetails) записи в общем информационном ресурсе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2-56 таблицы 11 настоящего Регламента (значения кодов требований в таблице 11 и таблице 12 совпадают)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510" w:id="38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388"/>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514" w:id="38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25" w:id="390"/>
    <w:p>
      <w:pPr>
        <w:spacing w:after="0"/>
        <w:ind w:left="0"/>
        <w:jc w:val="left"/>
      </w:pPr>
      <w:r>
        <w:rPr>
          <w:rFonts w:ascii="Times New Roman"/>
          <w:b/>
          <w:i w:val="false"/>
          <w:color w:val="000000"/>
        </w:rPr>
        <w:t xml:space="preserve"> II. Область применения</w:t>
      </w:r>
    </w:p>
    <w:bookmarkEnd w:id="390"/>
    <w:bookmarkStart w:name="z526" w:id="39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391"/>
    <w:bookmarkStart w:name="z527" w:id="39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92"/>
    <w:bookmarkStart w:name="z528" w:id="39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93"/>
    <w:bookmarkStart w:name="z529" w:id="394"/>
    <w:p>
      <w:pPr>
        <w:spacing w:after="0"/>
        <w:ind w:left="0"/>
        <w:jc w:val="left"/>
      </w:pPr>
      <w:r>
        <w:rPr>
          <w:rFonts w:ascii="Times New Roman"/>
          <w:b/>
          <w:i w:val="false"/>
          <w:color w:val="000000"/>
        </w:rPr>
        <w:t xml:space="preserve"> III. Основные понятия</w:t>
      </w:r>
    </w:p>
    <w:bookmarkEnd w:id="394"/>
    <w:bookmarkStart w:name="z530" w:id="39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95"/>
    <w:bookmarkStart w:name="z531" w:id="39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96"/>
    <w:bookmarkStart w:name="z532" w:id="39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97"/>
    <w:bookmarkStart w:name="z533" w:id="39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98"/>
    <w:bookmarkStart w:name="z534" w:id="399"/>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диагностическое,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399"/>
    <w:bookmarkStart w:name="z535" w:id="40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00"/>
    <w:bookmarkStart w:name="z536" w:id="40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401"/>
    <w:bookmarkStart w:name="z537" w:id="40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02"/>
    <w:bookmarkStart w:name="z538" w:id="403"/>
    <w:p>
      <w:pPr>
        <w:spacing w:after="0"/>
        <w:ind w:left="0"/>
        <w:jc w:val="left"/>
      </w:pPr>
      <w:r>
        <w:rPr>
          <w:rFonts w:ascii="Times New Roman"/>
          <w:b/>
          <w:i w:val="false"/>
          <w:color w:val="000000"/>
        </w:rPr>
        <w:t xml:space="preserve"> 1. Участники информационного взаимодействия</w:t>
      </w:r>
    </w:p>
    <w:bookmarkEnd w:id="403"/>
    <w:bookmarkStart w:name="z539" w:id="40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1" w:id="40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6"/>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об отмене регистрации товара ветеринарного назначения;</w:t>
            </w:r>
          </w:p>
          <w:p>
            <w:pPr>
              <w:spacing w:after="20"/>
              <w:ind w:left="20"/>
              <w:jc w:val="both"/>
            </w:pPr>
            <w:r>
              <w:rPr>
                <w:rFonts w:ascii="Times New Roman"/>
                <w:b w:val="false"/>
                <w:i w:val="false"/>
                <w:color w:val="000000"/>
                <w:sz w:val="20"/>
              </w:rPr>
              <w:t>
направляет уведомление о приостановлении (возобновлении) обращения товара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7"/>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об отмене регистрации товара ветеринарного назначения;</w:t>
            </w:r>
          </w:p>
          <w:p>
            <w:pPr>
              <w:spacing w:after="20"/>
              <w:ind w:left="20"/>
              <w:jc w:val="both"/>
            </w:pPr>
            <w:r>
              <w:rPr>
                <w:rFonts w:ascii="Times New Roman"/>
                <w:b w:val="false"/>
                <w:i w:val="false"/>
                <w:color w:val="000000"/>
                <w:sz w:val="20"/>
              </w:rPr>
              <w:t>
получает уведомление о приостановлении (возобновлении) обращения товара ветеринарного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(P.SS.06.ACT.004)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8"/>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08"/>
          <w:p>
            <w:pPr>
              <w:spacing w:after="20"/>
              <w:ind w:left="20"/>
              <w:jc w:val="both"/>
            </w:pPr>
            <w:r>
              <w:rPr>
                <w:rFonts w:ascii="Times New Roman"/>
                <w:b w:val="false"/>
                <w:i w:val="false"/>
                <w:color w:val="000000"/>
                <w:sz w:val="20"/>
              </w:rPr>
              <w:t>
получает документы, необходимые для обмена в ходе проведения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9"/>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начале проведения экспертизы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комплект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запрос на предоставление дополнительных сведений и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 возможности (или невозможности)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принятом решении в отношении регистрации или иных процедур, связанных с регистрацией;</w:t>
            </w:r>
          </w:p>
          <w:p>
            <w:pPr>
              <w:spacing w:after="20"/>
              <w:ind w:left="20"/>
              <w:jc w:val="both"/>
            </w:pPr>
            <w:r>
              <w:rPr>
                <w:rFonts w:ascii="Times New Roman"/>
                <w:b w:val="false"/>
                <w:i w:val="false"/>
                <w:color w:val="000000"/>
                <w:sz w:val="20"/>
              </w:rPr>
              <w:t>
предоставляет документы, необходимые для обмена в ходе проведения регистрации или иных процедур, связанных с регистрацией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(P.SS.06.ACT.001)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 начале проведения экспертизы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комплект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запрос на предоставление дополнительных сведений и документов, представляемых в ходе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 возможности (или невозможности) проведения регистрации или иных процедур, связанных с регистрацией;</w:t>
            </w:r>
          </w:p>
          <w:p>
            <w:pPr>
              <w:spacing w:after="20"/>
              <w:ind w:left="20"/>
              <w:jc w:val="both"/>
            </w:pPr>
            <w:r>
              <w:rPr>
                <w:rFonts w:ascii="Times New Roman"/>
                <w:b w:val="false"/>
                <w:i w:val="false"/>
                <w:color w:val="000000"/>
                <w:sz w:val="20"/>
              </w:rPr>
              <w:t>
получает уведомление о принятом решении в отношении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(P.SS.06.ACT.002)</w:t>
            </w:r>
          </w:p>
        </w:tc>
      </w:tr>
    </w:tbl>
    <w:bookmarkStart w:name="z558" w:id="411"/>
    <w:p>
      <w:pPr>
        <w:spacing w:after="0"/>
        <w:ind w:left="0"/>
        <w:jc w:val="left"/>
      </w:pPr>
      <w:r>
        <w:rPr>
          <w:rFonts w:ascii="Times New Roman"/>
          <w:b/>
          <w:i w:val="false"/>
          <w:color w:val="000000"/>
        </w:rPr>
        <w:t xml:space="preserve"> 2. Структура информационного взаимодействия</w:t>
      </w:r>
    </w:p>
    <w:bookmarkEnd w:id="411"/>
    <w:bookmarkStart w:name="z559" w:id="41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412"/>
    <w:bookmarkStart w:name="z560" w:id="413"/>
    <w:p>
      <w:pPr>
        <w:spacing w:after="0"/>
        <w:ind w:left="0"/>
        <w:jc w:val="both"/>
      </w:pPr>
      <w:r>
        <w:rPr>
          <w:rFonts w:ascii="Times New Roman"/>
          <w:b w:val="false"/>
          <w:i w:val="false"/>
          <w:color w:val="000000"/>
          <w:sz w:val="28"/>
        </w:rPr>
        <w:t>
      а) информационное взаимодействие при обмене сведениями и документами, передаваемыми в рамках проведения регистрации или иных процедур, связанных с регистрацией;</w:t>
      </w:r>
    </w:p>
    <w:bookmarkEnd w:id="413"/>
    <w:bookmarkStart w:name="z561" w:id="414"/>
    <w:p>
      <w:pPr>
        <w:spacing w:after="0"/>
        <w:ind w:left="0"/>
        <w:jc w:val="both"/>
      </w:pPr>
      <w:r>
        <w:rPr>
          <w:rFonts w:ascii="Times New Roman"/>
          <w:b w:val="false"/>
          <w:i w:val="false"/>
          <w:color w:val="000000"/>
          <w:sz w:val="28"/>
        </w:rPr>
        <w:t>
      б) информационное взаимодействие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14"/>
    <w:bookmarkStart w:name="z562" w:id="415"/>
    <w:p>
      <w:pPr>
        <w:spacing w:after="0"/>
        <w:ind w:left="0"/>
        <w:jc w:val="both"/>
      </w:pPr>
      <w:r>
        <w:rPr>
          <w:rFonts w:ascii="Times New Roman"/>
          <w:b w:val="false"/>
          <w:i w:val="false"/>
          <w:color w:val="000000"/>
          <w:sz w:val="28"/>
        </w:rPr>
        <w:t>
      в) информационное взаимодействие при уведомлении об отмене регистрации и приостановлении обращения товара ветеринарного назначения.</w:t>
      </w:r>
    </w:p>
    <w:bookmarkEnd w:id="415"/>
    <w:bookmarkStart w:name="z563" w:id="41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представлена на рисунке 1.</w:t>
      </w:r>
    </w:p>
    <w:bookmarkEnd w:id="416"/>
    <w:bookmarkStart w:name="z56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w:t>
      </w:r>
    </w:p>
    <w:bookmarkEnd w:id="418"/>
    <w:bookmarkStart w:name="z566" w:id="41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реализуется в рамках общего процесса. Структура общего процесса определена в Правилах информационного взаимодействия.</w:t>
      </w:r>
    </w:p>
    <w:bookmarkEnd w:id="419"/>
    <w:bookmarkStart w:name="z567" w:id="42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20"/>
    <w:bookmarkStart w:name="z568" w:id="42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утвержденному Решением Коллегии Евразийской экономической комиссии от 30 мая 2023 г. № 68 (далее – Описание форматов и структур электронных документов и сведений).</w:t>
      </w:r>
    </w:p>
    <w:bookmarkEnd w:id="421"/>
    <w:bookmarkStart w:name="z569" w:id="42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22"/>
    <w:bookmarkStart w:name="z570" w:id="423"/>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423"/>
    <w:bookmarkStart w:name="z571" w:id="424"/>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424"/>
    <w:bookmarkStart w:name="z572" w:id="42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25"/>
    <w:bookmarkStart w:name="z573" w:id="426"/>
    <w:p>
      <w:pPr>
        <w:spacing w:after="0"/>
        <w:ind w:left="0"/>
        <w:jc w:val="left"/>
      </w:pPr>
      <w:r>
        <w:rPr>
          <w:rFonts w:ascii="Times New Roman"/>
          <w:b/>
          <w:i w:val="false"/>
          <w:color w:val="000000"/>
        </w:rPr>
        <w:t xml:space="preserve"> 1. Информационное взаимодействие при обмене сведениями и документами, передаваемыми в рамках проведения регистрации или иных процедур, связанных с регистрацией</w:t>
      </w:r>
    </w:p>
    <w:bookmarkEnd w:id="426"/>
    <w:bookmarkStart w:name="z574" w:id="427"/>
    <w:p>
      <w:pPr>
        <w:spacing w:after="0"/>
        <w:ind w:left="0"/>
        <w:jc w:val="both"/>
      </w:pPr>
      <w:r>
        <w:rPr>
          <w:rFonts w:ascii="Times New Roman"/>
          <w:b w:val="false"/>
          <w:i w:val="false"/>
          <w:color w:val="000000"/>
          <w:sz w:val="28"/>
        </w:rPr>
        <w:t>
      13. Схема выполнения транзакций общего процесса при обмене сведениями и документами, передаваемыми в рамках проведения регистрации или иных процедур, связанных с регистрацией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27"/>
    <w:bookmarkStart w:name="z575"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4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обмене сведениями и документами, передаваемыми в рамках проведения регистрации или иных процедур, связанных с регистрацией</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8" w:id="430"/>
    <w:p>
      <w:pPr>
        <w:spacing w:after="0"/>
        <w:ind w:left="0"/>
        <w:jc w:val="left"/>
      </w:pPr>
      <w:r>
        <w:rPr>
          <w:rFonts w:ascii="Times New Roman"/>
          <w:b/>
          <w:i w:val="false"/>
          <w:color w:val="000000"/>
        </w:rPr>
        <w:t xml:space="preserve"> Перечень транзакций общего процесса при обмене сведениями и документами, передаваемыми в рамках проведения регистрации или иных процедур, связанных с регистрацией</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 (P.SS.06.OPR.018)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 (P.SS.06.OPR.019)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начале проведения экспертизы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 (P.SS.06.PRC.007)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1"/>
          <w:p>
            <w:pPr>
              <w:spacing w:after="20"/>
              <w:ind w:left="20"/>
              <w:jc w:val="both"/>
            </w:pPr>
            <w:r>
              <w:rPr>
                <w:rFonts w:ascii="Times New Roman"/>
                <w:b w:val="false"/>
                <w:i w:val="false"/>
                <w:color w:val="000000"/>
                <w:sz w:val="20"/>
              </w:rPr>
              <w:t>
Направление комплекта документов (P.SS.06.OPR.020).</w:t>
            </w:r>
          </w:p>
          <w:bookmarkEnd w:id="431"/>
          <w:p>
            <w:pPr>
              <w:spacing w:after="20"/>
              <w:ind w:left="20"/>
              <w:jc w:val="both"/>
            </w:pPr>
            <w:r>
              <w:rPr>
                <w:rFonts w:ascii="Times New Roman"/>
                <w:b w:val="false"/>
                <w:i w:val="false"/>
                <w:color w:val="000000"/>
                <w:sz w:val="20"/>
              </w:rPr>
              <w:t>
Получение уведомления об обработке комплекта документов (P.SS.06.OPR.022)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направлен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 (P.SS.06.OPR.021)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 (P.SS.06.TRN.007)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(P.SS.06.PRC.008)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 (P.SS.06.OPR.023)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 (P.SS.06.OPR.024)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возможности (или невозможности) регистрации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 (P.SS.06.TRN.008)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(P.SS.06.PRC.009)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 (P.SS.06.OPR.025)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 (P.SS.06.OPR.026)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принятом решении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 (P.SS.06.TRN.009)</w:t>
            </w:r>
          </w:p>
        </w:tc>
      </w:tr>
    </w:tbl>
    <w:bookmarkStart w:name="z580" w:id="432"/>
    <w:p>
      <w:pPr>
        <w:spacing w:after="0"/>
        <w:ind w:left="0"/>
        <w:jc w:val="left"/>
      </w:pPr>
      <w:r>
        <w:rPr>
          <w:rFonts w:ascii="Times New Roman"/>
          <w:b/>
          <w:i w:val="false"/>
          <w:color w:val="000000"/>
        </w:rPr>
        <w:t xml:space="preserve"> 2. Информационное взаимодействие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32"/>
    <w:bookmarkStart w:name="z581" w:id="433"/>
    <w:p>
      <w:pPr>
        <w:spacing w:after="0"/>
        <w:ind w:left="0"/>
        <w:jc w:val="both"/>
      </w:pPr>
      <w:r>
        <w:rPr>
          <w:rFonts w:ascii="Times New Roman"/>
          <w:b w:val="false"/>
          <w:i w:val="false"/>
          <w:color w:val="000000"/>
          <w:sz w:val="28"/>
        </w:rPr>
        <w:t>
      14. Схема выполнения транзакций общего процесса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33"/>
    <w:bookmarkStart w:name="z582"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85" w:id="436"/>
    <w:p>
      <w:pPr>
        <w:spacing w:after="0"/>
        <w:ind w:left="0"/>
        <w:jc w:val="left"/>
      </w:pPr>
      <w:r>
        <w:rPr>
          <w:rFonts w:ascii="Times New Roman"/>
          <w:b/>
          <w:i w:val="false"/>
          <w:color w:val="000000"/>
        </w:rPr>
        <w:t xml:space="preserve"> Перечень транзакций общего процесса при предоставлении в уполномоченный орган документов, необходимых для обмена в ходе проведения регистрации или иных процедур, связанных с регистрацией по запросу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 (P.SS.06.PRC.012)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7"/>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 (P.SS.06.OPR.031).</w:t>
            </w:r>
          </w:p>
          <w:bookmarkEnd w:id="437"/>
          <w:p>
            <w:pPr>
              <w:spacing w:after="20"/>
              <w:ind w:left="20"/>
              <w:jc w:val="both"/>
            </w:pPr>
            <w:r>
              <w:rPr>
                <w:rFonts w:ascii="Times New Roman"/>
                <w:b w:val="false"/>
                <w:i w:val="false"/>
                <w:color w:val="000000"/>
                <w:sz w:val="20"/>
              </w:rPr>
              <w:t>
Прием и обработка уполномоченным органом документов, необходимых для обмена в ходе регистрации или иных процедур, связанных с регистрацией (P.SS.06.OPR.033)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документы уполномоченным органом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(P.SS.06.OPR.032)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8"/>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направлены.</w:t>
            </w:r>
          </w:p>
          <w:bookmarkEnd w:id="438"/>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tc>
      </w:tr>
    </w:tbl>
    <w:bookmarkStart w:name="z588" w:id="439"/>
    <w:p>
      <w:pPr>
        <w:spacing w:after="0"/>
        <w:ind w:left="0"/>
        <w:jc w:val="left"/>
      </w:pPr>
      <w:r>
        <w:rPr>
          <w:rFonts w:ascii="Times New Roman"/>
          <w:b/>
          <w:i w:val="false"/>
          <w:color w:val="000000"/>
        </w:rPr>
        <w:t xml:space="preserve"> 3. Информационное взаимодействие при уведомлении об отмене регистрации и приостановлении обращения товара ветеринарного назначения</w:t>
      </w:r>
    </w:p>
    <w:bookmarkEnd w:id="439"/>
    <w:bookmarkStart w:name="z589" w:id="440"/>
    <w:p>
      <w:pPr>
        <w:spacing w:after="0"/>
        <w:ind w:left="0"/>
        <w:jc w:val="both"/>
      </w:pPr>
      <w:r>
        <w:rPr>
          <w:rFonts w:ascii="Times New Roman"/>
          <w:b w:val="false"/>
          <w:i w:val="false"/>
          <w:color w:val="000000"/>
          <w:sz w:val="28"/>
        </w:rPr>
        <w:t>
      15. Схема выполнения транзакций общего процесса при уведомлении об отмене регистрации и приостановлении обращения товара ветеринарного назначения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0"/>
    <w:bookmarkStart w:name="z590"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4.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уведомлении об отмене регистрации и приостановлении обращения товара ветеринарного назначения</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93" w:id="443"/>
    <w:p>
      <w:pPr>
        <w:spacing w:after="0"/>
        <w:ind w:left="0"/>
        <w:jc w:val="left"/>
      </w:pPr>
      <w:r>
        <w:rPr>
          <w:rFonts w:ascii="Times New Roman"/>
          <w:b/>
          <w:i w:val="false"/>
          <w:color w:val="000000"/>
        </w:rPr>
        <w:t xml:space="preserve"> Перечень транзакций общего процесса при уведомлении об отмене регистрации и приостановлении обращения товара ветеринарного назначения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 (P.SS.06.OPR.027)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 (P.SS.06.OPR.028)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об отмене регистрации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 (P.SS.06.OPR.029)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 (P.SS.06.OPR.030)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приостановлении обращения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(P.SS.06.TRN.012)</w:t>
            </w:r>
          </w:p>
        </w:tc>
      </w:tr>
    </w:tbl>
    <w:bookmarkStart w:name="z594" w:id="444"/>
    <w:p>
      <w:pPr>
        <w:spacing w:after="0"/>
        <w:ind w:left="0"/>
        <w:jc w:val="left"/>
      </w:pPr>
      <w:r>
        <w:rPr>
          <w:rFonts w:ascii="Times New Roman"/>
          <w:b/>
          <w:i w:val="false"/>
          <w:color w:val="000000"/>
        </w:rPr>
        <w:t xml:space="preserve"> VI. Описание сообщений общего процесса</w:t>
      </w:r>
    </w:p>
    <w:bookmarkEnd w:id="444"/>
    <w:bookmarkStart w:name="z595" w:id="445"/>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97" w:id="446"/>
    <w:p>
      <w:pPr>
        <w:spacing w:after="0"/>
        <w:ind w:left="0"/>
        <w:jc w:val="left"/>
      </w:pPr>
      <w:r>
        <w:rPr>
          <w:rFonts w:ascii="Times New Roman"/>
          <w:b/>
          <w:i w:val="false"/>
          <w:color w:val="000000"/>
        </w:rPr>
        <w:t xml:space="preserve"> Перечень сообщений общего процесса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необходимых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 (R.HC.SS.06.001)</w:t>
            </w:r>
          </w:p>
        </w:tc>
      </w:tr>
    </w:tbl>
    <w:bookmarkStart w:name="z598" w:id="447"/>
    <w:p>
      <w:pPr>
        <w:spacing w:after="0"/>
        <w:ind w:left="0"/>
        <w:jc w:val="left"/>
      </w:pPr>
      <w:r>
        <w:rPr>
          <w:rFonts w:ascii="Times New Roman"/>
          <w:b/>
          <w:i w:val="false"/>
          <w:color w:val="000000"/>
        </w:rPr>
        <w:t xml:space="preserve"> VII. Описание транзакций общего процесса</w:t>
      </w:r>
    </w:p>
    <w:bookmarkEnd w:id="447"/>
    <w:bookmarkStart w:name="z599" w:id="448"/>
    <w:p>
      <w:pPr>
        <w:spacing w:after="0"/>
        <w:ind w:left="0"/>
        <w:jc w:val="left"/>
      </w:pPr>
      <w:r>
        <w:rPr>
          <w:rFonts w:ascii="Times New Roman"/>
          <w:b/>
          <w:i w:val="false"/>
          <w:color w:val="000000"/>
        </w:rPr>
        <w:t xml:space="preserve"> 1. Транзакция общего процесса "Уведомление о начале проведения экспертизы" (P.SS.06.TRN.006)</w:t>
      </w:r>
    </w:p>
    <w:bookmarkEnd w:id="448"/>
    <w:bookmarkStart w:name="z600" w:id="449"/>
    <w:p>
      <w:pPr>
        <w:spacing w:after="0"/>
        <w:ind w:left="0"/>
        <w:jc w:val="both"/>
      </w:pPr>
      <w:r>
        <w:rPr>
          <w:rFonts w:ascii="Times New Roman"/>
          <w:b w:val="false"/>
          <w:i w:val="false"/>
          <w:color w:val="000000"/>
          <w:sz w:val="28"/>
        </w:rPr>
        <w:t>
      17. Транзакция общего процесса "Уведомление о начале проведения экспертизы" (P.SS.06.TRN.006) выполняется для уведомления инициатором респондента о начале проведения экспертизы в рамках регистрации.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49"/>
    <w:bookmarkStart w:name="z601"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451"/>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 xml:space="preserve">Уведомление о начале </w:t>
      </w:r>
      <w:r>
        <w:rPr>
          <w:rFonts w:ascii="Times New Roman"/>
          <w:b/>
          <w:i w:val="false"/>
          <w:color w:val="000000"/>
          <w:sz w:val="28"/>
        </w:rPr>
        <w:t>проведения экспертизы</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04" w:id="452"/>
    <w:p>
      <w:pPr>
        <w:spacing w:after="0"/>
        <w:ind w:left="0"/>
        <w:jc w:val="left"/>
      </w:pPr>
      <w:r>
        <w:rPr>
          <w:rFonts w:ascii="Times New Roman"/>
          <w:b/>
          <w:i w:val="false"/>
          <w:color w:val="000000"/>
        </w:rPr>
        <w:t xml:space="preserve"> Описание транзакции общего процесса "Уведомление о начале проведения экспертизы" (P.SS.06.TRN.006)</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начале проведения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начале проведения экспертизы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проведения экспертизы (P.SS.06.MSG.013)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5" w:id="453"/>
    <w:p>
      <w:pPr>
        <w:spacing w:after="0"/>
        <w:ind w:left="0"/>
        <w:jc w:val="left"/>
      </w:pPr>
      <w:r>
        <w:rPr>
          <w:rFonts w:ascii="Times New Roman"/>
          <w:b/>
          <w:i w:val="false"/>
          <w:color w:val="000000"/>
        </w:rPr>
        <w:t xml:space="preserve"> 2. Транзакция общего процесса "Предоставление комплекта документов" (P.SS.06.TRN.007)</w:t>
      </w:r>
    </w:p>
    <w:bookmarkEnd w:id="453"/>
    <w:bookmarkStart w:name="z606" w:id="454"/>
    <w:p>
      <w:pPr>
        <w:spacing w:after="0"/>
        <w:ind w:left="0"/>
        <w:jc w:val="both"/>
      </w:pPr>
      <w:r>
        <w:rPr>
          <w:rFonts w:ascii="Times New Roman"/>
          <w:b w:val="false"/>
          <w:i w:val="false"/>
          <w:color w:val="000000"/>
          <w:sz w:val="28"/>
        </w:rPr>
        <w:t>
      18. Транзакция общего процесса "Предоставление комплекта документов" (P.SS.06.TRN.007) выполняется для передачи инициатором респонденту документов или сведений (метаданных) документов, передаваемых в рамках проведения регистрации или иных процедур, связанных с регистрацией.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54"/>
    <w:bookmarkStart w:name="z607"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456"/>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Предоставление комплекта документов</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.007</w:t>
      </w:r>
      <w:r>
        <w:rPr>
          <w:rFonts w:ascii="Times New Roman"/>
          <w:b/>
          <w:i w:val="false"/>
          <w:color w:val="000000"/>
          <w:sz w:val="28"/>
        </w:rPr>
        <w:t>)</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10" w:id="457"/>
    <w:p>
      <w:pPr>
        <w:spacing w:after="0"/>
        <w:ind w:left="0"/>
        <w:jc w:val="left"/>
      </w:pPr>
      <w:r>
        <w:rPr>
          <w:rFonts w:ascii="Times New Roman"/>
          <w:b/>
          <w:i w:val="false"/>
          <w:color w:val="000000"/>
        </w:rPr>
        <w:t xml:space="preserve"> Описание транзакции общего процесса "Предоставление комплекта документов" (P.SS.06.TRN.007)</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комплекта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комплект документов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(P.SS.06.MSG.014)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1" w:id="458"/>
    <w:p>
      <w:pPr>
        <w:spacing w:after="0"/>
        <w:ind w:left="0"/>
        <w:jc w:val="left"/>
      </w:pPr>
      <w:r>
        <w:rPr>
          <w:rFonts w:ascii="Times New Roman"/>
          <w:b/>
          <w:i w:val="false"/>
          <w:color w:val="000000"/>
        </w:rPr>
        <w:t xml:space="preserve"> 3. Транзакция общего процесса "Уведомление о возможности (или невозможности) регистрации или иных процедур, связанных с регистрацией" (P.SS.06.TRN.008)</w:t>
      </w:r>
    </w:p>
    <w:bookmarkEnd w:id="458"/>
    <w:bookmarkStart w:name="z612" w:id="459"/>
    <w:p>
      <w:pPr>
        <w:spacing w:after="0"/>
        <w:ind w:left="0"/>
        <w:jc w:val="both"/>
      </w:pPr>
      <w:r>
        <w:rPr>
          <w:rFonts w:ascii="Times New Roman"/>
          <w:b w:val="false"/>
          <w:i w:val="false"/>
          <w:color w:val="000000"/>
          <w:sz w:val="28"/>
        </w:rPr>
        <w:t>
      19. Транзакция общего процесса "Уведомление о возможности (или невозможности) регистрации или иных процедур, связанных с регистрацией" (P.SS.06.TRN.008) выполняется для уведомления инициатором респондента о возможности (или невозможности) проведения регистрации или иных процедур, связанных с регистрацией, на территории государства-члена.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59"/>
    <w:bookmarkStart w:name="z613"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461"/>
    <w:p>
      <w:pPr>
        <w:spacing w:after="0"/>
        <w:ind w:left="0"/>
        <w:jc w:val="both"/>
      </w:pPr>
      <w:r>
        <w:rPr>
          <w:rFonts w:ascii="Times New Roman"/>
          <w:b w:val="false"/>
          <w:i w:val="false"/>
          <w:color w:val="000000"/>
          <w:sz w:val="28"/>
        </w:rPr>
        <w:t xml:space="preserve">
      </w:t>
      </w:r>
      <w:r>
        <w:rPr>
          <w:rFonts w:ascii="Times New Roman"/>
          <w:b/>
          <w:i w:val="false"/>
          <w:color w:val="000000"/>
          <w:sz w:val="28"/>
        </w:rPr>
        <w:t>Рис. 7</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 возможности (или невозможности) регистрации или иных процедур, связанных с регистрацией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.008</w:t>
      </w:r>
      <w:r>
        <w:rPr>
          <w:rFonts w:ascii="Times New Roman"/>
          <w:b/>
          <w:i w:val="false"/>
          <w:color w:val="000000"/>
          <w:sz w:val="28"/>
        </w:rPr>
        <w:t>)</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16" w:id="462"/>
    <w:p>
      <w:pPr>
        <w:spacing w:after="0"/>
        <w:ind w:left="0"/>
        <w:jc w:val="left"/>
      </w:pPr>
      <w:r>
        <w:rPr>
          <w:rFonts w:ascii="Times New Roman"/>
          <w:b/>
          <w:i w:val="false"/>
          <w:color w:val="000000"/>
        </w:rPr>
        <w:t xml:space="preserve"> Описание транзакции общего процесса "Уведомление о возможности (или невозможности) регистрации или иных процедур, связанных с регистрацией" (P.SS.06.TRN.008)</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возможности (или невозможности)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возможности (или невозможности) регистрации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(P.SS.06.MSG.015)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7" w:id="463"/>
    <w:p>
      <w:pPr>
        <w:spacing w:after="0"/>
        <w:ind w:left="0"/>
        <w:jc w:val="left"/>
      </w:pPr>
      <w:r>
        <w:rPr>
          <w:rFonts w:ascii="Times New Roman"/>
          <w:b/>
          <w:i w:val="false"/>
          <w:color w:val="000000"/>
        </w:rPr>
        <w:t xml:space="preserve"> 4. Транзакция общего процесса "Уведомление о принятом решении по итогам регистрации или иных процедур, связанных с регистрацией" (P.SS.06.TRN.009)</w:t>
      </w:r>
    </w:p>
    <w:bookmarkEnd w:id="463"/>
    <w:bookmarkStart w:name="z618" w:id="464"/>
    <w:p>
      <w:pPr>
        <w:spacing w:after="0"/>
        <w:ind w:left="0"/>
        <w:jc w:val="both"/>
      </w:pPr>
      <w:r>
        <w:rPr>
          <w:rFonts w:ascii="Times New Roman"/>
          <w:b w:val="false"/>
          <w:i w:val="false"/>
          <w:color w:val="000000"/>
          <w:sz w:val="28"/>
        </w:rPr>
        <w:t>
      20. Транзакция общего процесса "Уведомление о принятом решении по итогам регистрации или иных процедур, связанных с регистрацией" (P.SS.06.TRN.009) выполняется для уведомления инициатором респондента о принятом решении в отношении ТВН в ходе регистрации или иных процедур, связанных с регистрацией.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64"/>
    <w:bookmarkStart w:name="z619"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466"/>
    <w:p>
      <w:pPr>
        <w:spacing w:after="0"/>
        <w:ind w:left="0"/>
        <w:jc w:val="both"/>
      </w:pPr>
      <w:r>
        <w:rPr>
          <w:rFonts w:ascii="Times New Roman"/>
          <w:b w:val="false"/>
          <w:i w:val="false"/>
          <w:color w:val="000000"/>
          <w:sz w:val="28"/>
        </w:rPr>
        <w:t xml:space="preserve">
      </w:t>
      </w:r>
      <w:r>
        <w:rPr>
          <w:rFonts w:ascii="Times New Roman"/>
          <w:b/>
          <w:i w:val="false"/>
          <w:color w:val="000000"/>
          <w:sz w:val="28"/>
        </w:rPr>
        <w:t>Рис. 8</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 принятом решении по итогам регистрации или иных процедур, связанных с регистрацией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.009</w:t>
      </w:r>
      <w:r>
        <w:rPr>
          <w:rFonts w:ascii="Times New Roman"/>
          <w:b/>
          <w:i w:val="false"/>
          <w:color w:val="000000"/>
          <w:sz w:val="28"/>
        </w:rPr>
        <w:t>)</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22" w:id="467"/>
    <w:p>
      <w:pPr>
        <w:spacing w:after="0"/>
        <w:ind w:left="0"/>
        <w:jc w:val="left"/>
      </w:pPr>
      <w:r>
        <w:rPr>
          <w:rFonts w:ascii="Times New Roman"/>
          <w:b/>
          <w:i w:val="false"/>
          <w:color w:val="000000"/>
        </w:rPr>
        <w:t xml:space="preserve"> Описание транзакции общего процесса "Уведомление о принятом решении по итогам регистрации или иных процедур, связанных с регистрацией" (P.SS.06.TRN.009)</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по итогам регистрации или иных процедур, связанных с регистрацией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принятом решении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(P.SS.06.MSG.015)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3" w:id="468"/>
    <w:p>
      <w:pPr>
        <w:spacing w:after="0"/>
        <w:ind w:left="0"/>
        <w:jc w:val="left"/>
      </w:pPr>
      <w:r>
        <w:rPr>
          <w:rFonts w:ascii="Times New Roman"/>
          <w:b/>
          <w:i w:val="false"/>
          <w:color w:val="000000"/>
        </w:rPr>
        <w:t xml:space="preserve"> 5. Транзакция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bookmarkEnd w:id="468"/>
    <w:bookmarkStart w:name="z624" w:id="469"/>
    <w:p>
      <w:pPr>
        <w:spacing w:after="0"/>
        <w:ind w:left="0"/>
        <w:jc w:val="both"/>
      </w:pPr>
      <w:r>
        <w:rPr>
          <w:rFonts w:ascii="Times New Roman"/>
          <w:b w:val="false"/>
          <w:i w:val="false"/>
          <w:color w:val="000000"/>
          <w:sz w:val="28"/>
        </w:rPr>
        <w:t>
      21. Транзакция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 выполняется для получения инициатором от респондента документов, необходимых для обмена в ходе регистрации или иных процедур, связанных с регистрацией по запросу.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69"/>
    <w:bookmarkStart w:name="z625"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471"/>
    <w:p>
      <w:pPr>
        <w:spacing w:after="0"/>
        <w:ind w:left="0"/>
        <w:jc w:val="both"/>
      </w:pPr>
      <w:r>
        <w:rPr>
          <w:rFonts w:ascii="Times New Roman"/>
          <w:b w:val="false"/>
          <w:i w:val="false"/>
          <w:color w:val="000000"/>
          <w:sz w:val="28"/>
        </w:rPr>
        <w:t xml:space="preserve">
      </w:t>
      </w:r>
      <w:r>
        <w:rPr>
          <w:rFonts w:ascii="Times New Roman"/>
          <w:b/>
          <w:i w:val="false"/>
          <w:color w:val="000000"/>
          <w:sz w:val="28"/>
        </w:rPr>
        <w:t>Рис. 9</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Предоставление в уполномоченный орган документов, необходимых для обмена в ходе регистрации или иных процедур, связанных с регистрацией по запросу</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.010</w:t>
      </w:r>
      <w:r>
        <w:rPr>
          <w:rFonts w:ascii="Times New Roman"/>
          <w:b/>
          <w:i w:val="false"/>
          <w:color w:val="000000"/>
          <w:sz w:val="28"/>
        </w:rPr>
        <w:t>)</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28" w:id="472"/>
    <w:p>
      <w:pPr>
        <w:spacing w:after="0"/>
        <w:ind w:left="0"/>
        <w:jc w:val="left"/>
      </w:pPr>
      <w:r>
        <w:rPr>
          <w:rFonts w:ascii="Times New Roman"/>
          <w:b/>
          <w:i w:val="false"/>
          <w:color w:val="000000"/>
        </w:rPr>
        <w:t xml:space="preserve"> Описание транзакции общего процесса "Предоставление в уполномоченный орган документов, необходимых для обмена в ходе регистрации или иных процедур, связанных с регистрацией по запросу" (P.SS.06.TRN.010)</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уполномоченного органа и предоставление документов, необходимых для обмена в ходе регистрации или иных процедур, связанных с регистрацией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3"/>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направлены</w:t>
            </w:r>
          </w:p>
          <w:bookmarkEnd w:id="473"/>
          <w:p>
            <w:pPr>
              <w:spacing w:after="20"/>
              <w:ind w:left="20"/>
              <w:jc w:val="both"/>
            </w:pPr>
            <w:r>
              <w:rPr>
                <w:rFonts w:ascii="Times New Roman"/>
                <w:b w:val="false"/>
                <w:i w:val="false"/>
                <w:color w:val="000000"/>
                <w:sz w:val="20"/>
              </w:rPr>
              <w:t>
сведения о товарах ветеринарного назначения (P.SS.06.BEN.001): запрошенные уполномоченным органом документы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необходимых для обмена в ходе регистрации или иных процедур, связанных с регистрацией (P.SS.06.MSG.011)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74"/>
          <w:p>
            <w:pPr>
              <w:spacing w:after="20"/>
              <w:ind w:left="20"/>
              <w:jc w:val="both"/>
            </w:pPr>
            <w:r>
              <w:rPr>
                <w:rFonts w:ascii="Times New Roman"/>
                <w:b w:val="false"/>
                <w:i w:val="false"/>
                <w:color w:val="000000"/>
                <w:sz w:val="20"/>
              </w:rPr>
              <w:t>
уведомление об отсутствии сведений (P.SS.06.MSG.008)</w:t>
            </w:r>
          </w:p>
          <w:bookmarkEnd w:id="474"/>
          <w:p>
            <w:pPr>
              <w:spacing w:after="20"/>
              <w:ind w:left="20"/>
              <w:jc w:val="both"/>
            </w:pPr>
            <w:r>
              <w:rPr>
                <w:rFonts w:ascii="Times New Roman"/>
                <w:b w:val="false"/>
                <w:i w:val="false"/>
                <w:color w:val="000000"/>
                <w:sz w:val="20"/>
              </w:rPr>
              <w:t>
документы, необходимые для обмена в ходе регистрации или иных процедур, связанных с регистрацией (P.SS.06.MSG.012)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 w:id="475"/>
    <w:p>
      <w:pPr>
        <w:spacing w:after="0"/>
        <w:ind w:left="0"/>
        <w:jc w:val="left"/>
      </w:pPr>
      <w:r>
        <w:rPr>
          <w:rFonts w:ascii="Times New Roman"/>
          <w:b/>
          <w:i w:val="false"/>
          <w:color w:val="000000"/>
        </w:rPr>
        <w:t xml:space="preserve"> 6. Транзакция общего процесса "Уведомление об отмене регистрации" (P.SS.06.TRN.011)</w:t>
      </w:r>
    </w:p>
    <w:bookmarkEnd w:id="475"/>
    <w:bookmarkStart w:name="z632" w:id="476"/>
    <w:p>
      <w:pPr>
        <w:spacing w:after="0"/>
        <w:ind w:left="0"/>
        <w:jc w:val="both"/>
      </w:pPr>
      <w:r>
        <w:rPr>
          <w:rFonts w:ascii="Times New Roman"/>
          <w:b w:val="false"/>
          <w:i w:val="false"/>
          <w:color w:val="000000"/>
          <w:sz w:val="28"/>
        </w:rPr>
        <w:t>
      22. Транзакция общего процесса "Уведомление об отмене регистрации" (P.SS.06.TRN.011) выполняется для уведомления инициатором респондента об отмене регистрации товара ветеринарного назначения на территории государства-члена в рамках проведения процедуры отмены регистрации.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76"/>
    <w:bookmarkStart w:name="z633"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478"/>
    <w:p>
      <w:pPr>
        <w:spacing w:after="0"/>
        <w:ind w:left="0"/>
        <w:jc w:val="both"/>
      </w:pPr>
      <w:r>
        <w:rPr>
          <w:rFonts w:ascii="Times New Roman"/>
          <w:b w:val="false"/>
          <w:i w:val="false"/>
          <w:color w:val="000000"/>
          <w:sz w:val="28"/>
        </w:rPr>
        <w:t xml:space="preserve">
      </w:t>
      </w:r>
      <w:r>
        <w:rPr>
          <w:rFonts w:ascii="Times New Roman"/>
          <w:b/>
          <w:i w:val="false"/>
          <w:color w:val="000000"/>
          <w:sz w:val="28"/>
        </w:rPr>
        <w:t>Рис. 10</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об отмене регистрации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.011</w:t>
      </w:r>
      <w:r>
        <w:rPr>
          <w:rFonts w:ascii="Times New Roman"/>
          <w:b/>
          <w:i w:val="false"/>
          <w:color w:val="000000"/>
          <w:sz w:val="28"/>
        </w:rPr>
        <w:t>)</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36" w:id="479"/>
    <w:p>
      <w:pPr>
        <w:spacing w:after="0"/>
        <w:ind w:left="0"/>
        <w:jc w:val="left"/>
      </w:pPr>
      <w:r>
        <w:rPr>
          <w:rFonts w:ascii="Times New Roman"/>
          <w:b/>
          <w:i w:val="false"/>
          <w:color w:val="000000"/>
        </w:rPr>
        <w:t xml:space="preserve"> Описание транзакции общего процесса "Уведомление об отмене регистрации" (P.SS.06.TRN.011)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отмене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об отмене регистрации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регистрации (P.SS.06.MSG.016)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7" w:id="480"/>
    <w:p>
      <w:pPr>
        <w:spacing w:after="0"/>
        <w:ind w:left="0"/>
        <w:jc w:val="left"/>
      </w:pPr>
      <w:r>
        <w:rPr>
          <w:rFonts w:ascii="Times New Roman"/>
          <w:b/>
          <w:i w:val="false"/>
          <w:color w:val="000000"/>
        </w:rPr>
        <w:t xml:space="preserve"> 7. Транзакция общего процесса "Уведомление о приостановлении обращения" (P.SS.06.TRN.012)</w:t>
      </w:r>
    </w:p>
    <w:bookmarkEnd w:id="480"/>
    <w:bookmarkStart w:name="z638" w:id="481"/>
    <w:p>
      <w:pPr>
        <w:spacing w:after="0"/>
        <w:ind w:left="0"/>
        <w:jc w:val="both"/>
      </w:pPr>
      <w:r>
        <w:rPr>
          <w:rFonts w:ascii="Times New Roman"/>
          <w:b w:val="false"/>
          <w:i w:val="false"/>
          <w:color w:val="000000"/>
          <w:sz w:val="28"/>
        </w:rPr>
        <w:t>
      23. Транзакция общего процесса "Уведомление о приостановлении обращения" (P.SS.06.TRN.012) выполняется для уведомления инициатором респондента о приостановлении (возобновлении) обращения товара ветеринарного назначения на территории государства-члена в рамках проведения процедуры приостановления обращения.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481"/>
    <w:bookmarkStart w:name="z639"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483"/>
    <w:p>
      <w:pPr>
        <w:spacing w:after="0"/>
        <w:ind w:left="0"/>
        <w:jc w:val="both"/>
      </w:pPr>
      <w:r>
        <w:rPr>
          <w:rFonts w:ascii="Times New Roman"/>
          <w:b w:val="false"/>
          <w:i w:val="false"/>
          <w:color w:val="000000"/>
          <w:sz w:val="28"/>
        </w:rPr>
        <w:t xml:space="preserve">
      </w:t>
      </w:r>
      <w:r>
        <w:rPr>
          <w:rFonts w:ascii="Times New Roman"/>
          <w:b/>
          <w:i w:val="false"/>
          <w:color w:val="000000"/>
          <w:sz w:val="28"/>
        </w:rPr>
        <w:t>Рис. 11</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 приостановлении обращения</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.06.</w:t>
      </w:r>
      <w:r>
        <w:rPr>
          <w:rFonts w:ascii="Times New Roman"/>
          <w:b/>
          <w:i w:val="false"/>
          <w:color w:val="000000"/>
          <w:sz w:val="28"/>
        </w:rPr>
        <w:t>TRN</w:t>
      </w:r>
      <w:r>
        <w:rPr>
          <w:rFonts w:ascii="Times New Roman"/>
          <w:b/>
          <w:i w:val="false"/>
          <w:color w:val="000000"/>
          <w:sz w:val="28"/>
        </w:rPr>
        <w:t>.012</w:t>
      </w:r>
      <w:r>
        <w:rPr>
          <w:rFonts w:ascii="Times New Roman"/>
          <w:b/>
          <w:i w:val="false"/>
          <w:color w:val="000000"/>
          <w:sz w:val="28"/>
        </w:rPr>
        <w:t>)</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42" w:id="484"/>
    <w:p>
      <w:pPr>
        <w:spacing w:after="0"/>
        <w:ind w:left="0"/>
        <w:jc w:val="left"/>
      </w:pPr>
      <w:r>
        <w:rPr>
          <w:rFonts w:ascii="Times New Roman"/>
          <w:b/>
          <w:i w:val="false"/>
          <w:color w:val="000000"/>
        </w:rPr>
        <w:t xml:space="preserve"> Описание транзакции общего процесса "Уведомление о приостановлении обращения" (P.SS.06.TRN.012)</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приостановлении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(P.SS.06.BEN.001): уведомление о приостановлении обращения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обращения (P.SS.06.MSG.017)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3" w:id="485"/>
    <w:p>
      <w:pPr>
        <w:spacing w:after="0"/>
        <w:ind w:left="0"/>
        <w:jc w:val="left"/>
      </w:pPr>
      <w:r>
        <w:rPr>
          <w:rFonts w:ascii="Times New Roman"/>
          <w:b/>
          <w:i w:val="false"/>
          <w:color w:val="000000"/>
        </w:rPr>
        <w:t xml:space="preserve"> VIII. Порядок действий в нештатных ситуациях</w:t>
      </w:r>
    </w:p>
    <w:bookmarkEnd w:id="485"/>
    <w:bookmarkStart w:name="z644" w:id="486"/>
    <w:p>
      <w:pPr>
        <w:spacing w:after="0"/>
        <w:ind w:left="0"/>
        <w:jc w:val="both"/>
      </w:pPr>
      <w:r>
        <w:rPr>
          <w:rFonts w:ascii="Times New Roman"/>
          <w:b w:val="false"/>
          <w:i w:val="false"/>
          <w:color w:val="000000"/>
          <w:sz w:val="28"/>
        </w:rPr>
        <w:t>
      24.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13.</w:t>
      </w:r>
    </w:p>
    <w:bookmarkEnd w:id="486"/>
    <w:bookmarkStart w:name="z645" w:id="487"/>
    <w:p>
      <w:pPr>
        <w:spacing w:after="0"/>
        <w:ind w:left="0"/>
        <w:jc w:val="both"/>
      </w:pPr>
      <w:r>
        <w:rPr>
          <w:rFonts w:ascii="Times New Roman"/>
          <w:b w:val="false"/>
          <w:i w:val="false"/>
          <w:color w:val="000000"/>
          <w:sz w:val="28"/>
        </w:rPr>
        <w:t>
      25.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47" w:id="488"/>
    <w:p>
      <w:pPr>
        <w:spacing w:after="0"/>
        <w:ind w:left="0"/>
        <w:jc w:val="left"/>
      </w:pPr>
      <w:r>
        <w:rPr>
          <w:rFonts w:ascii="Times New Roman"/>
          <w:b/>
          <w:i w:val="false"/>
          <w:color w:val="000000"/>
        </w:rPr>
        <w:t xml:space="preserve"> Действия в нештатных ситуациях</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8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49" w:id="49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90"/>
    <w:bookmarkStart w:name="z650" w:id="491"/>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"Запрос документов, необходимых для обмена в ходе регистрации или иных процедур, связанных с регистрацией" (P.SS.06.MSG.011), приведены в таблице 14.</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52" w:id="4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"Запрос документов, необходимых для обмена в ходе регистрации или иных процедур, связанных с регистрацией" (P.SS.06.MSG.011)</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должна быть заполнена одна из комбинаций реквизитов:</w:t>
            </w:r>
          </w:p>
          <w:p>
            <w:pPr>
              <w:spacing w:after="20"/>
              <w:ind w:left="20"/>
              <w:jc w:val="both"/>
            </w:pPr>
            <w:r>
              <w:rPr>
                <w:rFonts w:ascii="Times New Roman"/>
                <w:b w:val="false"/>
                <w:i w:val="false"/>
                <w:color w:val="000000"/>
                <w:sz w:val="20"/>
              </w:rPr>
              <w:t>а) "Номер заявления о регистрации товара ветеринарного назначения" (hcsdo:VeterinaryItemApplicationId), "Дата" (csdo:EventDate)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p>
            <w:pPr>
              <w:spacing w:after="20"/>
              <w:ind w:left="20"/>
              <w:jc w:val="both"/>
            </w:pPr>
            <w:r>
              <w:rPr>
                <w:rFonts w:ascii="Times New Roman"/>
                <w:b w:val="false"/>
                <w:i w:val="false"/>
                <w:color w:val="000000"/>
                <w:sz w:val="20"/>
              </w:rPr>
              <w:t>б) "Регистрационный номер товара ветеринарного назначения"</w:t>
            </w:r>
          </w:p>
          <w:p>
            <w:pPr>
              <w:spacing w:after="20"/>
              <w:ind w:left="20"/>
              <w:jc w:val="both"/>
            </w:pPr>
            <w:r>
              <w:rPr>
                <w:rFonts w:ascii="Times New Roman"/>
                <w:b w:val="false"/>
                <w:i w:val="false"/>
                <w:color w:val="000000"/>
                <w:sz w:val="20"/>
              </w:rPr>
              <w:t>(hcsdo:VeterinaryItemRegistrationId)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экземпляры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передаваемые в сообщении, должны быть уникальны по совокупности реквизитов: "Код страны" (csdo:UnifiedCountryCode),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заполняется обязательно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bl>
    <w:bookmarkStart w:name="z653" w:id="493"/>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"Документы, необходимые для обмена в ходе регистрации или иных процедур, связанных с регистрацией" (P.SS.06.MSG.012), приведены в таблице 15.</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55" w:id="4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"Документы, необходимые для обмена в ходе регистрации или иных процедур, связанных с регистрацией" (P.SS.06.MSG.012)</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должна быть заполнена одна из комбинаций реквизитов:</w:t>
            </w:r>
          </w:p>
          <w:p>
            <w:pPr>
              <w:spacing w:after="20"/>
              <w:ind w:left="20"/>
              <w:jc w:val="both"/>
            </w:pPr>
            <w:r>
              <w:rPr>
                <w:rFonts w:ascii="Times New Roman"/>
                <w:b w:val="false"/>
                <w:i w:val="false"/>
                <w:color w:val="000000"/>
                <w:sz w:val="20"/>
              </w:rPr>
              <w:t>а) "Номер заявления о регистрации товара ветеринарного назначения" (hcsdo:VeterinaryItemApplicationId), "Дата" (csdo:EventDate)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p>
            <w:pPr>
              <w:spacing w:after="20"/>
              <w:ind w:left="20"/>
              <w:jc w:val="both"/>
            </w:pPr>
            <w:r>
              <w:rPr>
                <w:rFonts w:ascii="Times New Roman"/>
                <w:b w:val="false"/>
                <w:i w:val="false"/>
                <w:color w:val="000000"/>
                <w:sz w:val="20"/>
              </w:rPr>
              <w:t>б) "Регистрационный номер товара ветеринарного назначения"</w:t>
            </w:r>
          </w:p>
          <w:p>
            <w:pPr>
              <w:spacing w:after="20"/>
              <w:ind w:left="20"/>
              <w:jc w:val="both"/>
            </w:pPr>
            <w:r>
              <w:rPr>
                <w:rFonts w:ascii="Times New Roman"/>
                <w:b w:val="false"/>
                <w:i w:val="false"/>
                <w:color w:val="000000"/>
                <w:sz w:val="20"/>
              </w:rPr>
              <w:t>(hcsdo:VeterinaryItemRegistrationId) и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 (csdo:DocName), "Дата документа"(csdo:DocCreationDate), "Номер документа"(csdo:DocId), "Код языка" (csdo:LanguageCode), "Документ в бинарном формате" (csdo:DocBinaryText),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формата данных" (атрибут mediaTypeCode ) в составе реквизита "Документ в бинарном формате" (csdo:DocBinaryText)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bl>
    <w:bookmarkStart w:name="z656" w:id="49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начале проведения экспертизы" (P.SS.06.MSG.013), приведены в таблице 16.</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58" w:id="49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начале проведения экспертизы" (P.SS.06.MSG.013)</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должны быть заполнены следующие реквизиты: "Уполномоченный орган государства-члена" (ccdo:UnifiedAuthorityDetails), "Номер заявления о регистрации товара ветеринарного назначения" (hcsdo:VeterinaryItemApplicationId), "Дата" (csdo:EventDate), "Код решения уполномоченного органа" (csdo:AuthorityDecisionCode)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решения уполномоченного органа"</w:t>
            </w:r>
          </w:p>
          <w:p>
            <w:pPr>
              <w:spacing w:after="20"/>
              <w:ind w:left="20"/>
              <w:jc w:val="both"/>
            </w:pPr>
            <w:r>
              <w:rPr>
                <w:rFonts w:ascii="Times New Roman"/>
                <w:b w:val="false"/>
                <w:i w:val="false"/>
                <w:color w:val="000000"/>
                <w:sz w:val="20"/>
              </w:rPr>
              <w:t>(csdo:AuthorityDecisionCode) в составе сложного реквизита "Сведения о регистрации товара ветеринарного назначения" (hccdo:VeterinaryItemRegistrationDetails)</w:t>
            </w:r>
          </w:p>
          <w:p>
            <w:pPr>
              <w:spacing w:after="20"/>
              <w:ind w:left="20"/>
              <w:jc w:val="both"/>
            </w:pPr>
            <w:r>
              <w:rPr>
                <w:rFonts w:ascii="Times New Roman"/>
                <w:b w:val="false"/>
                <w:i w:val="false"/>
                <w:color w:val="000000"/>
                <w:sz w:val="20"/>
              </w:rPr>
              <w:t>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 (hccdo:CirculationTerritoryDetails) должно соответствовать одному из следующих значений: "true" - указывается для ветеринарного лекарственного препарата, регистрация которого не требует согласования; "false" - указывается для ветеринарного лекарственного препарата, регистрация которого предполагает согласование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соответствует значению "false",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59" w:id="49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"Комплект документов" (P.SS.06.MSG.014), приведены в таблице 17.</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61" w:id="4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"Комплект документов" (P.SS.06.MSG.014)</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должен быть заполнен реквизит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а также реквизит "Регистрационный номер товара ветеринарного назначения" (hcsdo:VeterinaryItemRegistrationId), либо совокупность реквизитов "Номер заявления о регистрации товара ветеринарного назначения" (hcsdo:VeterinaryItemApplicationId), "Дата" (csdo:EventDate), "Уполномоченный орган государства-члена" (ccdo:UnifiedAuthorityDetails)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 "01" – зарегистрирован;</w:t>
            </w:r>
          </w:p>
          <w:p>
            <w:pPr>
              <w:spacing w:after="20"/>
              <w:ind w:left="20"/>
              <w:jc w:val="both"/>
            </w:pPr>
            <w:r>
              <w:rPr>
                <w:rFonts w:ascii="Times New Roman"/>
                <w:b w:val="false"/>
                <w:i w:val="false"/>
                <w:color w:val="000000"/>
                <w:sz w:val="20"/>
              </w:rPr>
              <w:t>"02" – на стадии подтверждения регистрации;</w:t>
            </w:r>
          </w:p>
          <w:p>
            <w:pPr>
              <w:spacing w:after="20"/>
              <w:ind w:left="20"/>
              <w:jc w:val="both"/>
            </w:pPr>
            <w:r>
              <w:rPr>
                <w:rFonts w:ascii="Times New Roman"/>
                <w:b w:val="false"/>
                <w:i w:val="false"/>
                <w:color w:val="000000"/>
                <w:sz w:val="20"/>
              </w:rPr>
              <w:t>"03" – на стадии внесения изменений;</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(ccdo:StatusV2Details)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"05" – свободное обращение;</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"Статус" (ccdo:StatusV2Details) соответствует значению "обращение серии приостановлено" или "серия изъята из обращения", то реквизит "Номер серии товара ветеринарного назначения" (hcsdo:VeterinaryItemBatchNumberId) в составе сложного реквизита "Сведения о товаре ветеринарного назначения" (hccdo:VeterinaryItemDetails)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уполномоченного органа" (csdo:AuthorityDecisionCode) в составе сложного реквизита "Сведения о регистрации товара ветеринарного назначения" (hccdo:VeterinaryItemRegistrationDetails)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обязательно заполняются реквизиты "Наименование документа"</w:t>
            </w:r>
          </w:p>
          <w:p>
            <w:pPr>
              <w:spacing w:after="20"/>
              <w:ind w:left="20"/>
              <w:jc w:val="both"/>
            </w:pPr>
            <w:r>
              <w:rPr>
                <w:rFonts w:ascii="Times New Roman"/>
                <w:b w:val="false"/>
                <w:i w:val="false"/>
                <w:color w:val="000000"/>
                <w:sz w:val="20"/>
              </w:rPr>
              <w:t>(csdo:DocName), "Дата документа"(csdo:DocCreationDate), "Номер документа"(csdo:DocId), "Код языка" (csdo:LanguageCode), а также реквизит "Код вида документа" (csdo:DocKindCode)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при этом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классификатора видов документов, используемых в ходе регистрации или иных процедурах, связанных с товарами ветеринарного назначения в реестре нормативно-справочной информации Союза должен быть заполнен реквизит "Наименование вида документа" (csdo:DocKindName)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формата данных" (атрибут mediaTypeCode) в составе реквизита "Документ в бинарном формате" (csdo:DocBinaryText) должно соответствовать одному из следующих значений:</w:t>
            </w:r>
          </w:p>
          <w:p>
            <w:pPr>
              <w:spacing w:after="20"/>
              <w:ind w:left="20"/>
              <w:jc w:val="both"/>
            </w:pP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классификатора видов документов, используемых в ходе регистрации или иных процедурах, связанных с товарами ветеринарного назначения в реестр нормативно-справочной информации Союза, значение реквизита "Код вида документа" (csdo:DocKindCode) в составе сложного реквизита "Документ, необходимый для обмена в ходе проведения регистрации и иных процедур, связанных с регистрацией товара ветеринарного назначения" (hccdo:VeterinatyItemDocContentDetails) должно соответствовать видам документов указанных для процедуры, значение которой указанов в реквизите "Наименование процедуры" (hcsdo:ProcedureName)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62" w:id="499"/>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принятом решении" (P.SS.06.MSG.015), приведены в таблице 18.</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64" w:id="5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принятом решении" (P.SS.06.MSG.015)</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реквизита"Сведения о регистрации товара ветеринарного назначения" (hccdo:VeterinaryItemRegistrationDetails) должны быть заполнены следующие реквизиты: "Уполномоченный орган государства-члена" (ccdo:UnifiedAuthorityDetails), "Номер заявления о регистрации товара ветеринарного назначения" (hcsdo:VeterinaryItemApplicationId), "Дата" (csdo:EventDate), "Код решения уполномоченного органа" (csdo:AuthorityDecisionCode)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"Уполномоченный орган государства-члена" (ccdo:UnifiedAuthorityDetails)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решения уполномоченного органа"</w:t>
            </w:r>
          </w:p>
          <w:p>
            <w:pPr>
              <w:spacing w:after="20"/>
              <w:ind w:left="20"/>
              <w:jc w:val="both"/>
            </w:pPr>
            <w:r>
              <w:rPr>
                <w:rFonts w:ascii="Times New Roman"/>
                <w:b w:val="false"/>
                <w:i w:val="false"/>
                <w:color w:val="000000"/>
                <w:sz w:val="20"/>
              </w:rPr>
              <w:t>(csdo:AuthorityDecisionCode) в составе сложного реквизита "Сведения о регистрации товара ветеринарного назначения" (hccdo:VeterinaryItemRegistrationDetails) должно соответствовать одному из следующих значений:</w:t>
            </w:r>
          </w:p>
          <w:p>
            <w:pPr>
              <w:spacing w:after="20"/>
              <w:ind w:left="20"/>
              <w:jc w:val="both"/>
            </w:pPr>
            <w:r>
              <w:rPr>
                <w:rFonts w:ascii="Times New Roman"/>
                <w:b w:val="false"/>
                <w:i w:val="false"/>
                <w:color w:val="000000"/>
                <w:sz w:val="20"/>
              </w:rPr>
              <w:t>"01" – регистрационная процедура возможна;</w:t>
            </w:r>
          </w:p>
          <w:p>
            <w:pPr>
              <w:spacing w:after="20"/>
              <w:ind w:left="20"/>
              <w:jc w:val="both"/>
            </w:pPr>
            <w:r>
              <w:rPr>
                <w:rFonts w:ascii="Times New Roman"/>
                <w:b w:val="false"/>
                <w:i w:val="false"/>
                <w:color w:val="000000"/>
                <w:sz w:val="20"/>
              </w:rPr>
              <w:t>"02" – отказано в регистрационной процедуре;</w:t>
            </w:r>
          </w:p>
          <w:p>
            <w:pPr>
              <w:spacing w:after="20"/>
              <w:ind w:left="20"/>
              <w:jc w:val="both"/>
            </w:pPr>
            <w:r>
              <w:rPr>
                <w:rFonts w:ascii="Times New Roman"/>
                <w:b w:val="false"/>
                <w:i w:val="false"/>
                <w:color w:val="000000"/>
                <w:sz w:val="20"/>
              </w:rPr>
              <w:t>"10" – заявление принято;</w:t>
            </w:r>
          </w:p>
          <w:p>
            <w:pPr>
              <w:spacing w:after="20"/>
              <w:ind w:left="20"/>
              <w:jc w:val="both"/>
            </w:pPr>
            <w:r>
              <w:rPr>
                <w:rFonts w:ascii="Times New Roman"/>
                <w:b w:val="false"/>
                <w:i w:val="false"/>
                <w:color w:val="000000"/>
                <w:sz w:val="20"/>
              </w:rPr>
              <w:t>"11" – заявление о регистрации принято;</w:t>
            </w:r>
          </w:p>
          <w:p>
            <w:pPr>
              <w:spacing w:after="20"/>
              <w:ind w:left="20"/>
              <w:jc w:val="both"/>
            </w:pPr>
            <w:r>
              <w:rPr>
                <w:rFonts w:ascii="Times New Roman"/>
                <w:b w:val="false"/>
                <w:i w:val="false"/>
                <w:color w:val="000000"/>
                <w:sz w:val="20"/>
              </w:rPr>
              <w:t>"12" – заявление о подтверждении регистрации принято;</w:t>
            </w:r>
          </w:p>
          <w:p>
            <w:pPr>
              <w:spacing w:after="20"/>
              <w:ind w:left="20"/>
              <w:jc w:val="both"/>
            </w:pPr>
            <w:r>
              <w:rPr>
                <w:rFonts w:ascii="Times New Roman"/>
                <w:b w:val="false"/>
                <w:i w:val="false"/>
                <w:color w:val="000000"/>
                <w:sz w:val="20"/>
              </w:rPr>
              <w:t>"13" – заявление о внесении изменений в регистрационное досье принято;</w:t>
            </w:r>
          </w:p>
          <w:p>
            <w:pPr>
              <w:spacing w:after="20"/>
              <w:ind w:left="20"/>
              <w:jc w:val="both"/>
            </w:pPr>
            <w:r>
              <w:rPr>
                <w:rFonts w:ascii="Times New Roman"/>
                <w:b w:val="false"/>
                <w:i w:val="false"/>
                <w:color w:val="000000"/>
                <w:sz w:val="20"/>
              </w:rPr>
              <w:t>"14" – заявление о приведении регистрационного досье в соответствие принято;</w:t>
            </w:r>
          </w:p>
          <w:p>
            <w:pPr>
              <w:spacing w:after="20"/>
              <w:ind w:left="20"/>
              <w:jc w:val="both"/>
            </w:pPr>
            <w:r>
              <w:rPr>
                <w:rFonts w:ascii="Times New Roman"/>
                <w:b w:val="false"/>
                <w:i w:val="false"/>
                <w:color w:val="000000"/>
                <w:sz w:val="20"/>
              </w:rPr>
              <w:t>"15" – заявление о признании регистрации принято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территории обращения товара" (hccdo:CirculationTerritoryDetails) в составе сложного реквизита "Сведения о регистрации товара ветеринарного назначения" (hccdo:VeterinaryItemRegistrationDetails) заполнен, то значение реквизита "Признак обращения товара на всей территории Союза" (hcsdo:UnionTerritoryCirculationIndicator)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 – обращение товара ветеринарного назначения осуществляется на всей территории Союза;</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соответствует значению "0", реквизит "Код страны" (csdo:UnifiedCountryCode)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регистрации товара ветеринарного назначения" (hccdo:VeterinaryItemRegistrationDetails)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bl>
    <w:bookmarkStart w:name="z665" w:id="50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об отмене регистрации" (P.SS.06.MSG.016), приведены в таблице 19.</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667" w:id="5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об отмене регистрации" (P.SS.06.MSG.016)</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реквизита"Сведения о регистрации товара ветеринарного назначения" (hccdo:VeterinaryItemRegistrationDetails) должны быть заполнены следующие реквизиты: "Регистрационный номер товара ветеринарного назначения" (hcsdo:VeterinaryItemRegistrationId), "Код статуса" (csdo:StatusCode), "Статус" (ccdo:StatusV2Details), "Сведения о территории обращения товара" (hccdo:CirculationTerritoryDetails)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регистрации товара ветеринарного назначения" (hccdo:VeterinaryItemRegistrationDetails) должно соответствовать значению кода статуса товара ветеринарного назначения "регистрация отменена" из перечня статусов товаров ветеринарного назначения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"04" – регистрация отменена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должно соответствовать значению кода статуса обращения товара ветеринарного назначения из перечня статусов обращения товаров ветеринарного назначения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перечня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обращения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следующим значениям:</w:t>
            </w:r>
          </w:p>
          <w:p>
            <w:pPr>
              <w:spacing w:after="20"/>
              <w:ind w:left="20"/>
              <w:jc w:val="both"/>
            </w:pPr>
            <w:r>
              <w:rPr>
                <w:rFonts w:ascii="Times New Roman"/>
                <w:b w:val="false"/>
                <w:i w:val="false"/>
                <w:color w:val="000000"/>
                <w:sz w:val="20"/>
              </w:rPr>
              <w:t>"06" – фальсификат;</w:t>
            </w:r>
          </w:p>
          <w:p>
            <w:pPr>
              <w:spacing w:after="20"/>
              <w:ind w:left="20"/>
              <w:jc w:val="both"/>
            </w:pPr>
            <w:r>
              <w:rPr>
                <w:rFonts w:ascii="Times New Roman"/>
                <w:b w:val="false"/>
                <w:i w:val="false"/>
                <w:color w:val="000000"/>
                <w:sz w:val="20"/>
              </w:rPr>
              <w:t>"07" – контрафакт;</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регистрации товара ветеринарного назначения" (hccdo:VeterinaryItemRegistrationDetails) должно соответствовать значению:</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территории обращения товара" (hccdo:CirculationTerritoryDetails) обязателен для заполнения</w:t>
            </w:r>
          </w:p>
        </w:tc>
      </w:tr>
    </w:tbl>
    <w:bookmarkStart w:name="z668" w:id="503"/>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приостановлении обращения" (P.SS.06.MSG.017), приведены в таблице 20.</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670" w:id="5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товара ветеринарного назначения" (R.HC.SS.06.001), передаваемых в сообщении "Уведомление о приостановлении обращения" (P.SS.06.MSG.017)</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включать в себя один экземпляр реквизита "Сведения о регистрации товара ветеринарного назначения" (hccdo:VeterinaryItemRegistrationDetails)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регистрации товара ветеринарного назначения" (hccdo:VeterinaryItemRegistrationDetails)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территории обращения товара" (hccdo:CirculationTerritoryDetails)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должно соответствовать одному из следующих значений кода статуса обращения товара ветеринарного назначения из перечня статусов обращения товаров ветеринарного назначения или их серий:</w:t>
            </w:r>
          </w:p>
          <w:p>
            <w:pPr>
              <w:spacing w:after="20"/>
              <w:ind w:left="20"/>
              <w:jc w:val="both"/>
            </w:pPr>
            <w:r>
              <w:rPr>
                <w:rFonts w:ascii="Times New Roman"/>
                <w:b w:val="false"/>
                <w:i w:val="false"/>
                <w:color w:val="000000"/>
                <w:sz w:val="20"/>
              </w:rPr>
              <w:t>"обращение приостановлено";</w:t>
            </w:r>
          </w:p>
          <w:p>
            <w:pPr>
              <w:spacing w:after="20"/>
              <w:ind w:left="20"/>
              <w:jc w:val="both"/>
            </w:pPr>
            <w:r>
              <w:rPr>
                <w:rFonts w:ascii="Times New Roman"/>
                <w:b w:val="false"/>
                <w:i w:val="false"/>
                <w:color w:val="000000"/>
                <w:sz w:val="20"/>
              </w:rPr>
              <w:t>"обращение серии приостановлено";</w:t>
            </w:r>
          </w:p>
          <w:p>
            <w:pPr>
              <w:spacing w:after="20"/>
              <w:ind w:left="20"/>
              <w:jc w:val="both"/>
            </w:pPr>
            <w:r>
              <w:rPr>
                <w:rFonts w:ascii="Times New Roman"/>
                <w:b w:val="false"/>
                <w:i w:val="false"/>
                <w:color w:val="000000"/>
                <w:sz w:val="20"/>
              </w:rPr>
              <w:t>"изъят из обращения";</w:t>
            </w:r>
          </w:p>
          <w:p>
            <w:pPr>
              <w:spacing w:after="20"/>
              <w:ind w:left="20"/>
              <w:jc w:val="both"/>
            </w:pPr>
            <w:r>
              <w:rPr>
                <w:rFonts w:ascii="Times New Roman"/>
                <w:b w:val="false"/>
                <w:i w:val="false"/>
                <w:color w:val="000000"/>
                <w:sz w:val="20"/>
              </w:rPr>
              <w:t>"серия изъята из обращения",</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перечня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перечня статусов обращения товаров ветеринарного назначения или их серий в реестре нормативно-справочной информации Союза значение реквизита "Код статуса" (csdo:StatusCode) должно соответствовать значению:</w:t>
            </w:r>
          </w:p>
          <w:p>
            <w:pPr>
              <w:spacing w:after="20"/>
              <w:ind w:left="20"/>
              <w:jc w:val="both"/>
            </w:pPr>
            <w:r>
              <w:rPr>
                <w:rFonts w:ascii="Times New Roman"/>
                <w:b w:val="false"/>
                <w:i w:val="false"/>
                <w:color w:val="000000"/>
                <w:sz w:val="20"/>
              </w:rPr>
              <w:t>"08" – обращение приостановлено;</w:t>
            </w:r>
          </w:p>
          <w:p>
            <w:pPr>
              <w:spacing w:after="20"/>
              <w:ind w:left="20"/>
              <w:jc w:val="both"/>
            </w:pPr>
            <w:r>
              <w:rPr>
                <w:rFonts w:ascii="Times New Roman"/>
                <w:b w:val="false"/>
                <w:i w:val="false"/>
                <w:color w:val="000000"/>
                <w:sz w:val="20"/>
              </w:rPr>
              <w:t>"09" – обращение серии приостановлено;</w:t>
            </w:r>
          </w:p>
          <w:p>
            <w:pPr>
              <w:spacing w:after="20"/>
              <w:ind w:left="20"/>
              <w:jc w:val="both"/>
            </w:pPr>
            <w:r>
              <w:rPr>
                <w:rFonts w:ascii="Times New Roman"/>
                <w:b w:val="false"/>
                <w:i w:val="false"/>
                <w:color w:val="000000"/>
                <w:sz w:val="20"/>
              </w:rPr>
              <w:t>"10" – изъят из обращения;</w:t>
            </w:r>
          </w:p>
          <w:p>
            <w:pPr>
              <w:spacing w:after="20"/>
              <w:ind w:left="20"/>
              <w:jc w:val="both"/>
            </w:pPr>
            <w:r>
              <w:rPr>
                <w:rFonts w:ascii="Times New Roman"/>
                <w:b w:val="false"/>
                <w:i w:val="false"/>
                <w:color w:val="000000"/>
                <w:sz w:val="20"/>
              </w:rPr>
              <w:t>"11"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значение реквизита "Код статуса" (csdo:StatusCode) в составе сложного реквизита "Статус" (ccdo:StatusV2Details) соответствует значению "обращение серии приостановлено" или "серия изъята из обращения", то реквизит "Примечание" (csdo:NoteText) в составе сложного реквизита "Статус" (ccdo:StatusV2Details)должен быть заполнен и содержать сведения ов отношении которых были установлены приостановка обращения или изъятие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обращения товара на всей территории Союза" (hcsdo:UnionTerritoryCirculationIndicator) в составе сложного реквизита "Сведения о территории обращения товара"</w:t>
            </w:r>
          </w:p>
          <w:p>
            <w:pPr>
              <w:spacing w:after="20"/>
              <w:ind w:left="20"/>
              <w:jc w:val="both"/>
            </w:pPr>
            <w:r>
              <w:rPr>
                <w:rFonts w:ascii="Times New Roman"/>
                <w:b w:val="false"/>
                <w:i w:val="false"/>
                <w:color w:val="000000"/>
                <w:sz w:val="20"/>
              </w:rPr>
              <w:t>(hccdo:CirculationTerritoryDetails) должно соответствовать значению:</w:t>
            </w:r>
          </w:p>
          <w:p>
            <w:pPr>
              <w:spacing w:after="20"/>
              <w:ind w:left="20"/>
              <w:jc w:val="both"/>
            </w:pPr>
            <w:r>
              <w:rPr>
                <w:rFonts w:ascii="Times New Roman"/>
                <w:b w:val="false"/>
                <w:i w:val="false"/>
                <w:color w:val="000000"/>
                <w:sz w:val="20"/>
              </w:rPr>
              <w:t>"0" – обращение товара ветеринарного назначения осуществляется не на всей территории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территории обращения товара" (hccdo:CirculationTerritoryDetails) обязателен для заполнения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668" w:id="50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505"/>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10.03.2026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74" w:id="506"/>
    <w:p>
      <w:pPr>
        <w:spacing w:after="0"/>
        <w:ind w:left="0"/>
        <w:jc w:val="left"/>
      </w:pPr>
      <w:r>
        <w:rPr>
          <w:rFonts w:ascii="Times New Roman"/>
          <w:b/>
          <w:i w:val="false"/>
          <w:color w:val="000000"/>
        </w:rPr>
        <w:t xml:space="preserve"> I. Общие положения</w:t>
      </w:r>
    </w:p>
    <w:bookmarkEnd w:id="506"/>
    <w:bookmarkStart w:name="z675" w:id="507"/>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686" w:id="508"/>
    <w:p>
      <w:pPr>
        <w:spacing w:after="0"/>
        <w:ind w:left="0"/>
        <w:jc w:val="left"/>
      </w:pPr>
      <w:r>
        <w:rPr>
          <w:rFonts w:ascii="Times New Roman"/>
          <w:b/>
          <w:i w:val="false"/>
          <w:color w:val="000000"/>
        </w:rPr>
        <w:t xml:space="preserve"> II. Область применения</w:t>
      </w:r>
    </w:p>
    <w:bookmarkEnd w:id="508"/>
    <w:bookmarkStart w:name="z687" w:id="50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(далее – общий процесс).</w:t>
      </w:r>
    </w:p>
    <w:bookmarkEnd w:id="509"/>
    <w:bookmarkStart w:name="z688" w:id="51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510"/>
    <w:bookmarkStart w:name="z689" w:id="51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511"/>
    <w:bookmarkStart w:name="z690" w:id="51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512"/>
    <w:bookmarkStart w:name="z691" w:id="513"/>
    <w:p>
      <w:pPr>
        <w:spacing w:after="0"/>
        <w:ind w:left="0"/>
        <w:jc w:val="both"/>
      </w:pPr>
      <w:r>
        <w:rPr>
          <w:rFonts w:ascii="Times New Roman"/>
          <w:b w:val="false"/>
          <w:i w:val="false"/>
          <w:color w:val="000000"/>
          <w:sz w:val="28"/>
        </w:rPr>
        <w:t>
      6. В таблице формируются следующие поля (графы):</w:t>
      </w:r>
    </w:p>
    <w:bookmarkEnd w:id="513"/>
    <w:bookmarkStart w:name="z692" w:id="514"/>
    <w:p>
      <w:pPr>
        <w:spacing w:after="0"/>
        <w:ind w:left="0"/>
        <w:jc w:val="both"/>
      </w:pPr>
      <w:r>
        <w:rPr>
          <w:rFonts w:ascii="Times New Roman"/>
          <w:b w:val="false"/>
          <w:i w:val="false"/>
          <w:color w:val="000000"/>
          <w:sz w:val="28"/>
        </w:rPr>
        <w:t>
      "иерархический номер" – порядковый номер реквизита;</w:t>
      </w:r>
    </w:p>
    <w:bookmarkEnd w:id="514"/>
    <w:bookmarkStart w:name="z693" w:id="51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515"/>
    <w:bookmarkStart w:name="z694" w:id="51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516"/>
    <w:bookmarkStart w:name="z695" w:id="51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517"/>
    <w:bookmarkStart w:name="z696" w:id="51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518"/>
    <w:bookmarkStart w:name="z697" w:id="51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519"/>
    <w:bookmarkStart w:name="z698" w:id="52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520"/>
    <w:bookmarkStart w:name="z699" w:id="521"/>
    <w:p>
      <w:pPr>
        <w:spacing w:after="0"/>
        <w:ind w:left="0"/>
        <w:jc w:val="both"/>
      </w:pPr>
      <w:r>
        <w:rPr>
          <w:rFonts w:ascii="Times New Roman"/>
          <w:b w:val="false"/>
          <w:i w:val="false"/>
          <w:color w:val="000000"/>
          <w:sz w:val="28"/>
        </w:rPr>
        <w:t>
      1 – реквизит обязателен, повторения не допускаются;</w:t>
      </w:r>
    </w:p>
    <w:bookmarkEnd w:id="521"/>
    <w:bookmarkStart w:name="z700" w:id="522"/>
    <w:p>
      <w:pPr>
        <w:spacing w:after="0"/>
        <w:ind w:left="0"/>
        <w:jc w:val="both"/>
      </w:pPr>
      <w:r>
        <w:rPr>
          <w:rFonts w:ascii="Times New Roman"/>
          <w:b w:val="false"/>
          <w:i w:val="false"/>
          <w:color w:val="000000"/>
          <w:sz w:val="28"/>
        </w:rPr>
        <w:t>
      n – реквизит обязателен, должен повторяться n раз (n &gt; 1);</w:t>
      </w:r>
    </w:p>
    <w:bookmarkEnd w:id="522"/>
    <w:bookmarkStart w:name="z701" w:id="52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523"/>
    <w:p>
      <w:pPr>
        <w:spacing w:after="0"/>
        <w:ind w:left="0"/>
        <w:jc w:val="both"/>
      </w:pPr>
      <w:bookmarkStart w:name="z702" w:id="524"/>
      <w:r>
        <w:rPr>
          <w:rFonts w:ascii="Times New Roman"/>
          <w:b w:val="false"/>
          <w:i w:val="false"/>
          <w:color w:val="000000"/>
          <w:sz w:val="28"/>
        </w:rPr>
        <w:t xml:space="preserve">
      n..* – реквизит обязателен, должен повторяться не менее n раз </w:t>
      </w:r>
    </w:p>
    <w:bookmarkEnd w:id="524"/>
    <w:p>
      <w:pPr>
        <w:spacing w:after="0"/>
        <w:ind w:left="0"/>
        <w:jc w:val="both"/>
      </w:pPr>
      <w:r>
        <w:rPr>
          <w:rFonts w:ascii="Times New Roman"/>
          <w:b w:val="false"/>
          <w:i w:val="false"/>
          <w:color w:val="000000"/>
          <w:sz w:val="28"/>
        </w:rPr>
        <w:t>(n &gt; 1);</w:t>
      </w:r>
    </w:p>
    <w:p>
      <w:pPr>
        <w:spacing w:after="0"/>
        <w:ind w:left="0"/>
        <w:jc w:val="both"/>
      </w:pPr>
      <w:bookmarkStart w:name="z703" w:id="525"/>
      <w:r>
        <w:rPr>
          <w:rFonts w:ascii="Times New Roman"/>
          <w:b w:val="false"/>
          <w:i w:val="false"/>
          <w:color w:val="000000"/>
          <w:sz w:val="28"/>
        </w:rPr>
        <w:t xml:space="preserve">
      n..m – реквизит обязателен, должен повторяться не менее n раз </w:t>
      </w:r>
    </w:p>
    <w:bookmarkEnd w:id="525"/>
    <w:p>
      <w:pPr>
        <w:spacing w:after="0"/>
        <w:ind w:left="0"/>
        <w:jc w:val="both"/>
      </w:pPr>
      <w:r>
        <w:rPr>
          <w:rFonts w:ascii="Times New Roman"/>
          <w:b w:val="false"/>
          <w:i w:val="false"/>
          <w:color w:val="000000"/>
          <w:sz w:val="28"/>
        </w:rPr>
        <w:t>и не более m раз (n &gt; 1, m &gt; n);</w:t>
      </w:r>
    </w:p>
    <w:bookmarkStart w:name="z704" w:id="526"/>
    <w:p>
      <w:pPr>
        <w:spacing w:after="0"/>
        <w:ind w:left="0"/>
        <w:jc w:val="both"/>
      </w:pPr>
      <w:r>
        <w:rPr>
          <w:rFonts w:ascii="Times New Roman"/>
          <w:b w:val="false"/>
          <w:i w:val="false"/>
          <w:color w:val="000000"/>
          <w:sz w:val="28"/>
        </w:rPr>
        <w:t>
      0..1 – реквизит опционален, повторения не допускаются;</w:t>
      </w:r>
    </w:p>
    <w:bookmarkEnd w:id="526"/>
    <w:bookmarkStart w:name="z705" w:id="52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527"/>
    <w:p>
      <w:pPr>
        <w:spacing w:after="0"/>
        <w:ind w:left="0"/>
        <w:jc w:val="both"/>
      </w:pPr>
      <w:bookmarkStart w:name="z706" w:id="528"/>
      <w:r>
        <w:rPr>
          <w:rFonts w:ascii="Times New Roman"/>
          <w:b w:val="false"/>
          <w:i w:val="false"/>
          <w:color w:val="000000"/>
          <w:sz w:val="28"/>
        </w:rPr>
        <w:t xml:space="preserve">
      0..m – реквизит опционален, может повторяться не более m раз </w:t>
      </w:r>
    </w:p>
    <w:bookmarkEnd w:id="528"/>
    <w:p>
      <w:pPr>
        <w:spacing w:after="0"/>
        <w:ind w:left="0"/>
        <w:jc w:val="both"/>
      </w:pPr>
      <w:r>
        <w:rPr>
          <w:rFonts w:ascii="Times New Roman"/>
          <w:b w:val="false"/>
          <w:i w:val="false"/>
          <w:color w:val="000000"/>
          <w:sz w:val="28"/>
        </w:rPr>
        <w:t>(m &gt; 1).</w:t>
      </w:r>
    </w:p>
    <w:bookmarkStart w:name="z707" w:id="529"/>
    <w:p>
      <w:pPr>
        <w:spacing w:after="0"/>
        <w:ind w:left="0"/>
        <w:jc w:val="left"/>
      </w:pPr>
      <w:r>
        <w:rPr>
          <w:rFonts w:ascii="Times New Roman"/>
          <w:b/>
          <w:i w:val="false"/>
          <w:color w:val="000000"/>
        </w:rPr>
        <w:t xml:space="preserve"> III. Основные понятия</w:t>
      </w:r>
    </w:p>
    <w:bookmarkEnd w:id="529"/>
    <w:bookmarkStart w:name="z708" w:id="53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530"/>
    <w:bookmarkStart w:name="z709" w:id="531"/>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531"/>
    <w:bookmarkStart w:name="z710" w:id="53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532"/>
    <w:bookmarkStart w:name="z711" w:id="533"/>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33"/>
    <w:bookmarkStart w:name="z712" w:id="53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w:t>
      </w:r>
    </w:p>
    <w:bookmarkEnd w:id="534"/>
    <w:bookmarkStart w:name="z713" w:id="535"/>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утвержденные Решением Коллегии Евразийской экономической комиссии от 30 мая 2023 г. № 68.</w:t>
      </w:r>
    </w:p>
    <w:bookmarkEnd w:id="535"/>
    <w:bookmarkStart w:name="z714" w:id="536"/>
    <w:p>
      <w:pPr>
        <w:spacing w:after="0"/>
        <w:ind w:left="0"/>
        <w:jc w:val="left"/>
      </w:pPr>
      <w:r>
        <w:rPr>
          <w:rFonts w:ascii="Times New Roman"/>
          <w:b/>
          <w:i w:val="false"/>
          <w:color w:val="000000"/>
        </w:rPr>
        <w:t xml:space="preserve"> IV. Структуры электронных документов и сведений</w:t>
      </w:r>
    </w:p>
    <w:bookmarkEnd w:id="536"/>
    <w:bookmarkStart w:name="z715" w:id="53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17" w:id="538"/>
    <w:p>
      <w:pPr>
        <w:spacing w:after="0"/>
        <w:ind w:left="0"/>
        <w:jc w:val="left"/>
      </w:pPr>
      <w:r>
        <w:rPr>
          <w:rFonts w:ascii="Times New Roman"/>
          <w:b/>
          <w:i w:val="false"/>
          <w:color w:val="000000"/>
        </w:rPr>
        <w:t xml:space="preserve"> Перечень структур электронных документов и сведений</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urn:EEC:R:HC:SS:06:VeterinaryItemRegistrationDetails:v2.0.0</w:t>
            </w:r>
          </w:p>
        </w:tc>
      </w:tr>
    </w:tbl>
    <w:bookmarkStart w:name="z718" w:id="539"/>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539"/>
    <w:bookmarkStart w:name="z719" w:id="540"/>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540"/>
    <w:bookmarkStart w:name="z720" w:id="541"/>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22" w:id="542"/>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723" w:id="54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43"/>
    <w:bookmarkStart w:name="z724" w:id="544"/>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26" w:id="545"/>
    <w:p>
      <w:pPr>
        <w:spacing w:after="0"/>
        <w:ind w:left="0"/>
        <w:jc w:val="left"/>
      </w:pPr>
      <w:r>
        <w:rPr>
          <w:rFonts w:ascii="Times New Roman"/>
          <w:b/>
          <w:i w:val="false"/>
          <w:color w:val="000000"/>
        </w:rPr>
        <w:t xml:space="preserve"> Импортируемые пространства имен</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27" w:id="54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46"/>
    <w:bookmarkStart w:name="z728" w:id="54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30" w:id="54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49"/>
          <w:p>
            <w:pPr>
              <w:spacing w:after="20"/>
              <w:ind w:left="20"/>
              <w:jc w:val="both"/>
            </w:pPr>
            <w:r>
              <w:rPr>
                <w:rFonts w:ascii="Times New Roman"/>
                <w:b w:val="false"/>
                <w:i w:val="false"/>
                <w:color w:val="000000"/>
                <w:sz w:val="20"/>
              </w:rPr>
              <w:t>
1. Заголовок электронного документа (сведений)</w:t>
            </w:r>
          </w:p>
          <w:bookmarkEnd w:id="54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50"/>
          <w:p>
            <w:pPr>
              <w:spacing w:after="20"/>
              <w:ind w:left="20"/>
              <w:jc w:val="both"/>
            </w:pPr>
            <w:r>
              <w:rPr>
                <w:rFonts w:ascii="Times New Roman"/>
                <w:b w:val="false"/>
                <w:i w:val="false"/>
                <w:color w:val="000000"/>
                <w:sz w:val="20"/>
              </w:rPr>
              <w:t>
ccdo:‌EDoc‌Header‌Type (M.CDT.90001)</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1"/>
          <w:p>
            <w:pPr>
              <w:spacing w:after="20"/>
              <w:ind w:left="20"/>
              <w:jc w:val="both"/>
            </w:pPr>
            <w:r>
              <w:rPr>
                <w:rFonts w:ascii="Times New Roman"/>
                <w:b w:val="false"/>
                <w:i w:val="false"/>
                <w:color w:val="000000"/>
                <w:sz w:val="20"/>
              </w:rPr>
              <w:t>
1.1. Код сообщения общего процесса</w:t>
            </w:r>
          </w:p>
          <w:bookmarkEnd w:id="55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2"/>
          <w:p>
            <w:pPr>
              <w:spacing w:after="20"/>
              <w:ind w:left="20"/>
              <w:jc w:val="both"/>
            </w:pPr>
            <w:r>
              <w:rPr>
                <w:rFonts w:ascii="Times New Roman"/>
                <w:b w:val="false"/>
                <w:i w:val="false"/>
                <w:color w:val="000000"/>
                <w:sz w:val="20"/>
              </w:rPr>
              <w:t>
csdo:‌Inf‌Envelope‌Code‌Type (M.SDT.90004)</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53"/>
          <w:p>
            <w:pPr>
              <w:spacing w:after="20"/>
              <w:ind w:left="20"/>
              <w:jc w:val="both"/>
            </w:pPr>
            <w:r>
              <w:rPr>
                <w:rFonts w:ascii="Times New Roman"/>
                <w:b w:val="false"/>
                <w:i w:val="false"/>
                <w:color w:val="000000"/>
                <w:sz w:val="20"/>
              </w:rPr>
              <w:t>
1.2. Код электронного документа (сведений)</w:t>
            </w:r>
          </w:p>
          <w:bookmarkEnd w:id="55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54"/>
          <w:p>
            <w:pPr>
              <w:spacing w:after="20"/>
              <w:ind w:left="20"/>
              <w:jc w:val="both"/>
            </w:pPr>
            <w:r>
              <w:rPr>
                <w:rFonts w:ascii="Times New Roman"/>
                <w:b w:val="false"/>
                <w:i w:val="false"/>
                <w:color w:val="000000"/>
                <w:sz w:val="20"/>
              </w:rPr>
              <w:t>
csdo:‌EDoc‌Code‌Type (M.SDT.90001)</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55"/>
          <w:p>
            <w:pPr>
              <w:spacing w:after="20"/>
              <w:ind w:left="20"/>
              <w:jc w:val="both"/>
            </w:pPr>
            <w:r>
              <w:rPr>
                <w:rFonts w:ascii="Times New Roman"/>
                <w:b w:val="false"/>
                <w:i w:val="false"/>
                <w:color w:val="000000"/>
                <w:sz w:val="20"/>
              </w:rPr>
              <w:t>
1.3. Идентификатор электронного документа (сведений)</w:t>
            </w:r>
          </w:p>
          <w:bookmarkEnd w:id="55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56"/>
          <w:p>
            <w:pPr>
              <w:spacing w:after="20"/>
              <w:ind w:left="20"/>
              <w:jc w:val="both"/>
            </w:pPr>
            <w:r>
              <w:rPr>
                <w:rFonts w:ascii="Times New Roman"/>
                <w:b w:val="false"/>
                <w:i w:val="false"/>
                <w:color w:val="000000"/>
                <w:sz w:val="20"/>
              </w:rPr>
              <w:t>
csdo:‌Universally‌Unique‌Id‌Type (M.SDT.90003)</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5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58"/>
          <w:p>
            <w:pPr>
              <w:spacing w:after="20"/>
              <w:ind w:left="20"/>
              <w:jc w:val="both"/>
            </w:pPr>
            <w:r>
              <w:rPr>
                <w:rFonts w:ascii="Times New Roman"/>
                <w:b w:val="false"/>
                <w:i w:val="false"/>
                <w:color w:val="000000"/>
                <w:sz w:val="20"/>
              </w:rPr>
              <w:t>
csdo:‌Universally‌Unique‌Id‌Type (M.SDT.90003)</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59"/>
          <w:p>
            <w:pPr>
              <w:spacing w:after="20"/>
              <w:ind w:left="20"/>
              <w:jc w:val="both"/>
            </w:pPr>
            <w:r>
              <w:rPr>
                <w:rFonts w:ascii="Times New Roman"/>
                <w:b w:val="false"/>
                <w:i w:val="false"/>
                <w:color w:val="000000"/>
                <w:sz w:val="20"/>
              </w:rPr>
              <w:t>
1.5. Дата и время электронного документа (сведений)</w:t>
            </w:r>
          </w:p>
          <w:bookmarkEnd w:id="55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0"/>
          <w:p>
            <w:pPr>
              <w:spacing w:after="20"/>
              <w:ind w:left="20"/>
              <w:jc w:val="both"/>
            </w:pPr>
            <w:r>
              <w:rPr>
                <w:rFonts w:ascii="Times New Roman"/>
                <w:b w:val="false"/>
                <w:i w:val="false"/>
                <w:color w:val="000000"/>
                <w:sz w:val="20"/>
              </w:rPr>
              <w:t>
bdt:‌Date‌Time‌Type (M.BDT.00006)</w:t>
            </w:r>
          </w:p>
          <w:bookmarkEnd w:id="56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1"/>
          <w:p>
            <w:pPr>
              <w:spacing w:after="20"/>
              <w:ind w:left="20"/>
              <w:jc w:val="both"/>
            </w:pPr>
            <w:r>
              <w:rPr>
                <w:rFonts w:ascii="Times New Roman"/>
                <w:b w:val="false"/>
                <w:i w:val="false"/>
                <w:color w:val="000000"/>
                <w:sz w:val="20"/>
              </w:rPr>
              <w:t>
1.6. Код языка</w:t>
            </w:r>
          </w:p>
          <w:bookmarkEnd w:id="56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62"/>
          <w:p>
            <w:pPr>
              <w:spacing w:after="20"/>
              <w:ind w:left="20"/>
              <w:jc w:val="both"/>
            </w:pPr>
            <w:r>
              <w:rPr>
                <w:rFonts w:ascii="Times New Roman"/>
                <w:b w:val="false"/>
                <w:i w:val="false"/>
                <w:color w:val="000000"/>
                <w:sz w:val="20"/>
              </w:rPr>
              <w:t>
csdo:‌Language‌Code‌Type (M.SDT.00051)</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63"/>
          <w:p>
            <w:pPr>
              <w:spacing w:after="20"/>
              <w:ind w:left="20"/>
              <w:jc w:val="both"/>
            </w:pPr>
            <w:r>
              <w:rPr>
                <w:rFonts w:ascii="Times New Roman"/>
                <w:b w:val="false"/>
                <w:i w:val="false"/>
                <w:color w:val="000000"/>
                <w:sz w:val="20"/>
              </w:rPr>
              <w:t>
2. Дата и время</w:t>
            </w:r>
          </w:p>
          <w:bookmarkEnd w:id="56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64"/>
          <w:p>
            <w:pPr>
              <w:spacing w:after="20"/>
              <w:ind w:left="20"/>
              <w:jc w:val="both"/>
            </w:pPr>
            <w:r>
              <w:rPr>
                <w:rFonts w:ascii="Times New Roman"/>
                <w:b w:val="false"/>
                <w:i w:val="false"/>
                <w:color w:val="000000"/>
                <w:sz w:val="20"/>
              </w:rPr>
              <w:t>
bdt:‌Date‌Time‌Type (M.BDT.00006)</w:t>
            </w:r>
          </w:p>
          <w:bookmarkEnd w:id="5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65"/>
          <w:p>
            <w:pPr>
              <w:spacing w:after="20"/>
              <w:ind w:left="20"/>
              <w:jc w:val="both"/>
            </w:pPr>
            <w:r>
              <w:rPr>
                <w:rFonts w:ascii="Times New Roman"/>
                <w:b w:val="false"/>
                <w:i w:val="false"/>
                <w:color w:val="000000"/>
                <w:sz w:val="20"/>
              </w:rPr>
              <w:t>
3. Код результата обработки</w:t>
            </w:r>
          </w:p>
          <w:bookmarkEnd w:id="565"/>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66"/>
          <w:p>
            <w:pPr>
              <w:spacing w:after="20"/>
              <w:ind w:left="20"/>
              <w:jc w:val="both"/>
            </w:pPr>
            <w:r>
              <w:rPr>
                <w:rFonts w:ascii="Times New Roman"/>
                <w:b w:val="false"/>
                <w:i w:val="false"/>
                <w:color w:val="000000"/>
                <w:sz w:val="20"/>
              </w:rPr>
              <w:t>
csdo:‌Processing‌Result‌Code‌V2‌Type (M.SDT.90006)</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67"/>
          <w:p>
            <w:pPr>
              <w:spacing w:after="20"/>
              <w:ind w:left="20"/>
              <w:jc w:val="both"/>
            </w:pPr>
            <w:r>
              <w:rPr>
                <w:rFonts w:ascii="Times New Roman"/>
                <w:b w:val="false"/>
                <w:i w:val="false"/>
                <w:color w:val="000000"/>
                <w:sz w:val="20"/>
              </w:rPr>
              <w:t>
4. Описание</w:t>
            </w:r>
          </w:p>
          <w:bookmarkEnd w:id="56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8"/>
          <w:p>
            <w:pPr>
              <w:spacing w:after="20"/>
              <w:ind w:left="20"/>
              <w:jc w:val="both"/>
            </w:pPr>
            <w:r>
              <w:rPr>
                <w:rFonts w:ascii="Times New Roman"/>
                <w:b w:val="false"/>
                <w:i w:val="false"/>
                <w:color w:val="000000"/>
                <w:sz w:val="20"/>
              </w:rPr>
              <w:t>
csdo:‌Text4000‌Type (M.SDT.00088)</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0" w:id="569"/>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62" w:id="570"/>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763" w:id="57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71"/>
    <w:bookmarkStart w:name="z764" w:id="57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66" w:id="573"/>
    <w:p>
      <w:pPr>
        <w:spacing w:after="0"/>
        <w:ind w:left="0"/>
        <w:jc w:val="left"/>
      </w:pPr>
      <w:r>
        <w:rPr>
          <w:rFonts w:ascii="Times New Roman"/>
          <w:b/>
          <w:i w:val="false"/>
          <w:color w:val="000000"/>
        </w:rPr>
        <w:t xml:space="preserve"> Импортируемые пространства имен</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67" w:id="57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74"/>
    <w:bookmarkStart w:name="z768" w:id="575"/>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70" w:id="576"/>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7"/>
          <w:p>
            <w:pPr>
              <w:spacing w:after="20"/>
              <w:ind w:left="20"/>
              <w:jc w:val="both"/>
            </w:pPr>
            <w:r>
              <w:rPr>
                <w:rFonts w:ascii="Times New Roman"/>
                <w:b w:val="false"/>
                <w:i w:val="false"/>
                <w:color w:val="000000"/>
                <w:sz w:val="20"/>
              </w:rPr>
              <w:t>
1. Заголовок электронного документа (сведений)</w:t>
            </w:r>
          </w:p>
          <w:bookmarkEnd w:id="57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8"/>
          <w:p>
            <w:pPr>
              <w:spacing w:after="20"/>
              <w:ind w:left="20"/>
              <w:jc w:val="both"/>
            </w:pPr>
            <w:r>
              <w:rPr>
                <w:rFonts w:ascii="Times New Roman"/>
                <w:b w:val="false"/>
                <w:i w:val="false"/>
                <w:color w:val="000000"/>
                <w:sz w:val="20"/>
              </w:rPr>
              <w:t>
ccdo:‌EDoc‌Header‌Type (M.CDT.90001)</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9"/>
          <w:p>
            <w:pPr>
              <w:spacing w:after="20"/>
              <w:ind w:left="20"/>
              <w:jc w:val="both"/>
            </w:pPr>
            <w:r>
              <w:rPr>
                <w:rFonts w:ascii="Times New Roman"/>
                <w:b w:val="false"/>
                <w:i w:val="false"/>
                <w:color w:val="000000"/>
                <w:sz w:val="20"/>
              </w:rPr>
              <w:t>
1.1. Код сообщения общего процесса</w:t>
            </w:r>
          </w:p>
          <w:bookmarkEnd w:id="57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80"/>
          <w:p>
            <w:pPr>
              <w:spacing w:after="20"/>
              <w:ind w:left="20"/>
              <w:jc w:val="both"/>
            </w:pPr>
            <w:r>
              <w:rPr>
                <w:rFonts w:ascii="Times New Roman"/>
                <w:b w:val="false"/>
                <w:i w:val="false"/>
                <w:color w:val="000000"/>
                <w:sz w:val="20"/>
              </w:rPr>
              <w:t>
csdo:‌Inf‌Envelope‌Code‌Type (M.SDT.90004)</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1"/>
          <w:p>
            <w:pPr>
              <w:spacing w:after="20"/>
              <w:ind w:left="20"/>
              <w:jc w:val="both"/>
            </w:pPr>
            <w:r>
              <w:rPr>
                <w:rFonts w:ascii="Times New Roman"/>
                <w:b w:val="false"/>
                <w:i w:val="false"/>
                <w:color w:val="000000"/>
                <w:sz w:val="20"/>
              </w:rPr>
              <w:t>
1.2. Код электронного документа (сведений)</w:t>
            </w:r>
          </w:p>
          <w:bookmarkEnd w:id="58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82"/>
          <w:p>
            <w:pPr>
              <w:spacing w:after="20"/>
              <w:ind w:left="20"/>
              <w:jc w:val="both"/>
            </w:pPr>
            <w:r>
              <w:rPr>
                <w:rFonts w:ascii="Times New Roman"/>
                <w:b w:val="false"/>
                <w:i w:val="false"/>
                <w:color w:val="000000"/>
                <w:sz w:val="20"/>
              </w:rPr>
              <w:t>
csdo:‌EDoc‌Code‌Type (M.SDT.90001)</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83"/>
          <w:p>
            <w:pPr>
              <w:spacing w:after="20"/>
              <w:ind w:left="20"/>
              <w:jc w:val="both"/>
            </w:pPr>
            <w:r>
              <w:rPr>
                <w:rFonts w:ascii="Times New Roman"/>
                <w:b w:val="false"/>
                <w:i w:val="false"/>
                <w:color w:val="000000"/>
                <w:sz w:val="20"/>
              </w:rPr>
              <w:t>
1.3. Идентификатор электронного документа (сведений)</w:t>
            </w:r>
          </w:p>
          <w:bookmarkEnd w:id="58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84"/>
          <w:p>
            <w:pPr>
              <w:spacing w:after="20"/>
              <w:ind w:left="20"/>
              <w:jc w:val="both"/>
            </w:pPr>
            <w:r>
              <w:rPr>
                <w:rFonts w:ascii="Times New Roman"/>
                <w:b w:val="false"/>
                <w:i w:val="false"/>
                <w:color w:val="000000"/>
                <w:sz w:val="20"/>
              </w:rPr>
              <w:t>
csdo:‌Universally‌Unique‌Id‌Type (M.SDT.90003)</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8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86"/>
          <w:p>
            <w:pPr>
              <w:spacing w:after="20"/>
              <w:ind w:left="20"/>
              <w:jc w:val="both"/>
            </w:pPr>
            <w:r>
              <w:rPr>
                <w:rFonts w:ascii="Times New Roman"/>
                <w:b w:val="false"/>
                <w:i w:val="false"/>
                <w:color w:val="000000"/>
                <w:sz w:val="20"/>
              </w:rPr>
              <w:t>
csdo:‌Universally‌Unique‌Id‌Type (M.SDT.90003)</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7"/>
          <w:p>
            <w:pPr>
              <w:spacing w:after="20"/>
              <w:ind w:left="20"/>
              <w:jc w:val="both"/>
            </w:pPr>
            <w:r>
              <w:rPr>
                <w:rFonts w:ascii="Times New Roman"/>
                <w:b w:val="false"/>
                <w:i w:val="false"/>
                <w:color w:val="000000"/>
                <w:sz w:val="20"/>
              </w:rPr>
              <w:t>
1.5. Дата и время электронного документа (сведений)</w:t>
            </w:r>
          </w:p>
          <w:bookmarkEnd w:id="58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8"/>
          <w:p>
            <w:pPr>
              <w:spacing w:after="20"/>
              <w:ind w:left="20"/>
              <w:jc w:val="both"/>
            </w:pPr>
            <w:r>
              <w:rPr>
                <w:rFonts w:ascii="Times New Roman"/>
                <w:b w:val="false"/>
                <w:i w:val="false"/>
                <w:color w:val="000000"/>
                <w:sz w:val="20"/>
              </w:rPr>
              <w:t>
bdt:‌Date‌Time‌Type (M.BDT.00006)</w:t>
            </w:r>
          </w:p>
          <w:bookmarkEnd w:id="58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89"/>
          <w:p>
            <w:pPr>
              <w:spacing w:after="20"/>
              <w:ind w:left="20"/>
              <w:jc w:val="both"/>
            </w:pPr>
            <w:r>
              <w:rPr>
                <w:rFonts w:ascii="Times New Roman"/>
                <w:b w:val="false"/>
                <w:i w:val="false"/>
                <w:color w:val="000000"/>
                <w:sz w:val="20"/>
              </w:rPr>
              <w:t>
1.6. Код языка</w:t>
            </w:r>
          </w:p>
          <w:bookmarkEnd w:id="58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0"/>
          <w:p>
            <w:pPr>
              <w:spacing w:after="20"/>
              <w:ind w:left="20"/>
              <w:jc w:val="both"/>
            </w:pPr>
            <w:r>
              <w:rPr>
                <w:rFonts w:ascii="Times New Roman"/>
                <w:b w:val="false"/>
                <w:i w:val="false"/>
                <w:color w:val="000000"/>
                <w:sz w:val="20"/>
              </w:rPr>
              <w:t>
csdo:‌Language‌Code‌Type (M.SDT.00051)</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1"/>
          <w:p>
            <w:pPr>
              <w:spacing w:after="20"/>
              <w:ind w:left="20"/>
              <w:jc w:val="both"/>
            </w:pPr>
            <w:r>
              <w:rPr>
                <w:rFonts w:ascii="Times New Roman"/>
                <w:b w:val="false"/>
                <w:i w:val="false"/>
                <w:color w:val="000000"/>
                <w:sz w:val="20"/>
              </w:rPr>
              <w:t>
2. Дата и время обновления</w:t>
            </w:r>
          </w:p>
          <w:bookmarkEnd w:id="591"/>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2"/>
          <w:p>
            <w:pPr>
              <w:spacing w:after="20"/>
              <w:ind w:left="20"/>
              <w:jc w:val="both"/>
            </w:pPr>
            <w:r>
              <w:rPr>
                <w:rFonts w:ascii="Times New Roman"/>
                <w:b w:val="false"/>
                <w:i w:val="false"/>
                <w:color w:val="000000"/>
                <w:sz w:val="20"/>
              </w:rPr>
              <w:t>
bdt:‌Date‌Time‌Type (M.BDT.00006)</w:t>
            </w:r>
          </w:p>
          <w:bookmarkEnd w:id="59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93"/>
          <w:p>
            <w:pPr>
              <w:spacing w:after="20"/>
              <w:ind w:left="20"/>
              <w:jc w:val="both"/>
            </w:pPr>
            <w:r>
              <w:rPr>
                <w:rFonts w:ascii="Times New Roman"/>
                <w:b w:val="false"/>
                <w:i w:val="false"/>
                <w:color w:val="000000"/>
                <w:sz w:val="20"/>
              </w:rPr>
              <w:t>
3. Код страны</w:t>
            </w:r>
          </w:p>
          <w:bookmarkEnd w:id="593"/>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4"/>
          <w:p>
            <w:pPr>
              <w:spacing w:after="20"/>
              <w:ind w:left="20"/>
              <w:jc w:val="both"/>
            </w:pPr>
            <w:r>
              <w:rPr>
                <w:rFonts w:ascii="Times New Roman"/>
                <w:b w:val="false"/>
                <w:i w:val="false"/>
                <w:color w:val="000000"/>
                <w:sz w:val="20"/>
              </w:rPr>
              <w:t>
csdo:‌Unified‌Country‌Code‌Type (M.SDT.00112)</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5"/>
          <w:p>
            <w:pPr>
              <w:spacing w:after="20"/>
              <w:ind w:left="20"/>
              <w:jc w:val="both"/>
            </w:pPr>
            <w:r>
              <w:rPr>
                <w:rFonts w:ascii="Times New Roman"/>
                <w:b w:val="false"/>
                <w:i w:val="false"/>
                <w:color w:val="000000"/>
                <w:sz w:val="20"/>
              </w:rPr>
              <w:t>
а) идентификатор справочника (классификатора)</w:t>
            </w:r>
          </w:p>
          <w:bookmarkEnd w:id="595"/>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6"/>
          <w:p>
            <w:pPr>
              <w:spacing w:after="20"/>
              <w:ind w:left="20"/>
              <w:jc w:val="both"/>
            </w:pPr>
            <w:r>
              <w:rPr>
                <w:rFonts w:ascii="Times New Roman"/>
                <w:b w:val="false"/>
                <w:i w:val="false"/>
                <w:color w:val="000000"/>
                <w:sz w:val="20"/>
              </w:rPr>
              <w:t>
csdo:‌Reference‌Data‌Id‌Type (M.SDT.00091)</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97"/>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597"/>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98"/>
          <w:p>
            <w:pPr>
              <w:spacing w:after="20"/>
              <w:ind w:left="20"/>
              <w:jc w:val="both"/>
            </w:pPr>
            <w:r>
              <w:rPr>
                <w:rFonts w:ascii="Times New Roman"/>
                <w:b w:val="false"/>
                <w:i w:val="false"/>
                <w:color w:val="000000"/>
                <w:sz w:val="20"/>
              </w:rPr>
              <w:t>
csdo:‌Information‌Resource‌Id‌Type (M.SDT.00330)</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03" w:id="599"/>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599"/>
    <w:bookmarkStart w:name="z804" w:id="600"/>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товара ветеринарного назначения" (R.HC.SS.06.001) приведено в таблице 8.</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06" w:id="601"/>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товара ветеринарного назначения" (R.HC.SS.06.001)</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urn:EEC:R:HC:SS:06:VeterinaryItemRegistrationDetails:v2.0.0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EEC_R_HC_SS_06_VeterinaryItemRegistrationDetails_v2.0.0.xsd</w:t>
            </w:r>
          </w:p>
        </w:tc>
      </w:tr>
    </w:tbl>
    <w:bookmarkStart w:name="z807" w:id="602"/>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09" w:id="603"/>
    <w:p>
      <w:pPr>
        <w:spacing w:after="0"/>
        <w:ind w:left="0"/>
        <w:jc w:val="left"/>
      </w:pPr>
      <w:r>
        <w:rPr>
          <w:rFonts w:ascii="Times New Roman"/>
          <w:b/>
          <w:i w:val="false"/>
          <w:color w:val="000000"/>
        </w:rPr>
        <w:t xml:space="preserve"> Импортируемые пространства имен</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10" w:id="60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04"/>
    <w:bookmarkStart w:name="z811" w:id="605"/>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товара ветеринарного назначения" (R.HC.SS.06.001) приведен в таблице 10.</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13" w:id="606"/>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товара ветеринарного назначения" (R.HC.SS.06.001)</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07"/>
          <w:p>
            <w:pPr>
              <w:spacing w:after="20"/>
              <w:ind w:left="20"/>
              <w:jc w:val="both"/>
            </w:pPr>
            <w:r>
              <w:rPr>
                <w:rFonts w:ascii="Times New Roman"/>
                <w:b w:val="false"/>
                <w:i w:val="false"/>
                <w:color w:val="000000"/>
                <w:sz w:val="20"/>
              </w:rPr>
              <w:t>
1. Заголовок электронного документа (сведений)</w:t>
            </w:r>
          </w:p>
          <w:bookmarkEnd w:id="607"/>
          <w:p>
            <w:pPr>
              <w:spacing w:after="20"/>
              <w:ind w:left="20"/>
              <w:jc w:val="both"/>
            </w:pPr>
            <w:r>
              <w:rPr>
                <w:rFonts w:ascii="Times New Roman"/>
                <w:b w:val="false"/>
                <w:i w:val="false"/>
                <w:color w:val="000000"/>
                <w:sz w:val="20"/>
              </w:rPr>
              <w:t>
(ccdo:‌EDoc‌Header)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08"/>
          <w:p>
            <w:pPr>
              <w:spacing w:after="20"/>
              <w:ind w:left="20"/>
              <w:jc w:val="both"/>
            </w:pPr>
            <w:r>
              <w:rPr>
                <w:rFonts w:ascii="Times New Roman"/>
                <w:b w:val="false"/>
                <w:i w:val="false"/>
                <w:color w:val="000000"/>
                <w:sz w:val="20"/>
              </w:rPr>
              <w:t>
ccdo:‌EDoc‌Header‌Type (M.CDT.90001)</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09"/>
          <w:p>
            <w:pPr>
              <w:spacing w:after="20"/>
              <w:ind w:left="20"/>
              <w:jc w:val="both"/>
            </w:pPr>
            <w:r>
              <w:rPr>
                <w:rFonts w:ascii="Times New Roman"/>
                <w:b w:val="false"/>
                <w:i w:val="false"/>
                <w:color w:val="000000"/>
                <w:sz w:val="20"/>
              </w:rPr>
              <w:t>
1.1. Код сообщения общего процесса</w:t>
            </w:r>
          </w:p>
          <w:bookmarkEnd w:id="609"/>
          <w:p>
            <w:pPr>
              <w:spacing w:after="20"/>
              <w:ind w:left="20"/>
              <w:jc w:val="both"/>
            </w:pPr>
            <w:r>
              <w:rPr>
                <w:rFonts w:ascii="Times New Roman"/>
                <w:b w:val="false"/>
                <w:i w:val="false"/>
                <w:color w:val="000000"/>
                <w:sz w:val="20"/>
              </w:rPr>
              <w:t>
(csdo:‌Inf‌Envelope‌Code)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10"/>
          <w:p>
            <w:pPr>
              <w:spacing w:after="20"/>
              <w:ind w:left="20"/>
              <w:jc w:val="both"/>
            </w:pPr>
            <w:r>
              <w:rPr>
                <w:rFonts w:ascii="Times New Roman"/>
                <w:b w:val="false"/>
                <w:i w:val="false"/>
                <w:color w:val="000000"/>
                <w:sz w:val="20"/>
              </w:rPr>
              <w:t>
csdo:‌Inf‌Envelope‌Code‌Type (M.SDT.90004)</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1"/>
          <w:p>
            <w:pPr>
              <w:spacing w:after="20"/>
              <w:ind w:left="20"/>
              <w:jc w:val="both"/>
            </w:pPr>
            <w:r>
              <w:rPr>
                <w:rFonts w:ascii="Times New Roman"/>
                <w:b w:val="false"/>
                <w:i w:val="false"/>
                <w:color w:val="000000"/>
                <w:sz w:val="20"/>
              </w:rPr>
              <w:t>
1.2. Код электронного документа (сведений)</w:t>
            </w:r>
          </w:p>
          <w:bookmarkEnd w:id="611"/>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2"/>
          <w:p>
            <w:pPr>
              <w:spacing w:after="20"/>
              <w:ind w:left="20"/>
              <w:jc w:val="both"/>
            </w:pPr>
            <w:r>
              <w:rPr>
                <w:rFonts w:ascii="Times New Roman"/>
                <w:b w:val="false"/>
                <w:i w:val="false"/>
                <w:color w:val="000000"/>
                <w:sz w:val="20"/>
              </w:rPr>
              <w:t>
csdo:‌EDoc‌Code‌Type (M.SDT.90001)</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13"/>
          <w:p>
            <w:pPr>
              <w:spacing w:after="20"/>
              <w:ind w:left="20"/>
              <w:jc w:val="both"/>
            </w:pPr>
            <w:r>
              <w:rPr>
                <w:rFonts w:ascii="Times New Roman"/>
                <w:b w:val="false"/>
                <w:i w:val="false"/>
                <w:color w:val="000000"/>
                <w:sz w:val="20"/>
              </w:rPr>
              <w:t>
1.3. Идентификатор электронного документа (сведений)</w:t>
            </w:r>
          </w:p>
          <w:bookmarkEnd w:id="613"/>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14"/>
          <w:p>
            <w:pPr>
              <w:spacing w:after="20"/>
              <w:ind w:left="20"/>
              <w:jc w:val="both"/>
            </w:pPr>
            <w:r>
              <w:rPr>
                <w:rFonts w:ascii="Times New Roman"/>
                <w:b w:val="false"/>
                <w:i w:val="false"/>
                <w:color w:val="000000"/>
                <w:sz w:val="20"/>
              </w:rPr>
              <w:t>
csdo:‌Universally‌Unique‌Id‌Type (M.SDT.90003)</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1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15"/>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16"/>
          <w:p>
            <w:pPr>
              <w:spacing w:after="20"/>
              <w:ind w:left="20"/>
              <w:jc w:val="both"/>
            </w:pPr>
            <w:r>
              <w:rPr>
                <w:rFonts w:ascii="Times New Roman"/>
                <w:b w:val="false"/>
                <w:i w:val="false"/>
                <w:color w:val="000000"/>
                <w:sz w:val="20"/>
              </w:rPr>
              <w:t>
csdo:‌Universally‌Unique‌Id‌Type (M.SDT.90003)</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17"/>
          <w:p>
            <w:pPr>
              <w:spacing w:after="20"/>
              <w:ind w:left="20"/>
              <w:jc w:val="both"/>
            </w:pPr>
            <w:r>
              <w:rPr>
                <w:rFonts w:ascii="Times New Roman"/>
                <w:b w:val="false"/>
                <w:i w:val="false"/>
                <w:color w:val="000000"/>
                <w:sz w:val="20"/>
              </w:rPr>
              <w:t>
1.5. Дата и время электронного документа (сведений)</w:t>
            </w:r>
          </w:p>
          <w:bookmarkEnd w:id="617"/>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18"/>
          <w:p>
            <w:pPr>
              <w:spacing w:after="20"/>
              <w:ind w:left="20"/>
              <w:jc w:val="both"/>
            </w:pPr>
            <w:r>
              <w:rPr>
                <w:rFonts w:ascii="Times New Roman"/>
                <w:b w:val="false"/>
                <w:i w:val="false"/>
                <w:color w:val="000000"/>
                <w:sz w:val="20"/>
              </w:rPr>
              <w:t>
bdt:‌Date‌Time‌Type (M.BDT.00006)</w:t>
            </w:r>
          </w:p>
          <w:bookmarkEnd w:id="61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19"/>
          <w:p>
            <w:pPr>
              <w:spacing w:after="20"/>
              <w:ind w:left="20"/>
              <w:jc w:val="both"/>
            </w:pPr>
            <w:r>
              <w:rPr>
                <w:rFonts w:ascii="Times New Roman"/>
                <w:b w:val="false"/>
                <w:i w:val="false"/>
                <w:color w:val="000000"/>
                <w:sz w:val="20"/>
              </w:rPr>
              <w:t>
1.6. Код языка</w:t>
            </w:r>
          </w:p>
          <w:bookmarkEnd w:id="619"/>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20"/>
          <w:p>
            <w:pPr>
              <w:spacing w:after="20"/>
              <w:ind w:left="20"/>
              <w:jc w:val="both"/>
            </w:pPr>
            <w:r>
              <w:rPr>
                <w:rFonts w:ascii="Times New Roman"/>
                <w:b w:val="false"/>
                <w:i w:val="false"/>
                <w:color w:val="000000"/>
                <w:sz w:val="20"/>
              </w:rPr>
              <w:t>
csdo:‌Language‌Code‌Type (M.SDT.00051)</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21"/>
          <w:p>
            <w:pPr>
              <w:spacing w:after="20"/>
              <w:ind w:left="20"/>
              <w:jc w:val="both"/>
            </w:pPr>
            <w:r>
              <w:rPr>
                <w:rFonts w:ascii="Times New Roman"/>
                <w:b w:val="false"/>
                <w:i w:val="false"/>
                <w:color w:val="000000"/>
                <w:sz w:val="20"/>
              </w:rPr>
              <w:t>
2. Сведения о регистрации товара ветеринарного назначения</w:t>
            </w:r>
          </w:p>
          <w:bookmarkEnd w:id="621"/>
          <w:p>
            <w:pPr>
              <w:spacing w:after="20"/>
              <w:ind w:left="20"/>
              <w:jc w:val="both"/>
            </w:pPr>
            <w:r>
              <w:rPr>
                <w:rFonts w:ascii="Times New Roman"/>
                <w:b w:val="false"/>
                <w:i w:val="false"/>
                <w:color w:val="000000"/>
                <w:sz w:val="20"/>
              </w:rPr>
              <w:t>
(hccdo:‌Veterinary‌Item‌Registration‌Details)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2"/>
          <w:p>
            <w:pPr>
              <w:spacing w:after="20"/>
              <w:ind w:left="20"/>
              <w:jc w:val="both"/>
            </w:pPr>
            <w:r>
              <w:rPr>
                <w:rFonts w:ascii="Times New Roman"/>
                <w:b w:val="false"/>
                <w:i w:val="false"/>
                <w:color w:val="000000"/>
                <w:sz w:val="20"/>
              </w:rPr>
              <w:t>
hccdo:‌Veterinary‌Item‌Registration‌Details‌Type (M.HC.CDT.00977)</w:t>
            </w:r>
          </w:p>
          <w:bookmarkEnd w:id="6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3"/>
          <w:p>
            <w:pPr>
              <w:spacing w:after="20"/>
              <w:ind w:left="20"/>
              <w:jc w:val="both"/>
            </w:pPr>
            <w:r>
              <w:rPr>
                <w:rFonts w:ascii="Times New Roman"/>
                <w:b w:val="false"/>
                <w:i w:val="false"/>
                <w:color w:val="000000"/>
                <w:sz w:val="20"/>
              </w:rPr>
              <w:t>
2.1. Наименование процедуры</w:t>
            </w:r>
          </w:p>
          <w:bookmarkEnd w:id="623"/>
          <w:p>
            <w:pPr>
              <w:spacing w:after="20"/>
              <w:ind w:left="20"/>
              <w:jc w:val="both"/>
            </w:pPr>
            <w:r>
              <w:rPr>
                <w:rFonts w:ascii="Times New Roman"/>
                <w:b w:val="false"/>
                <w:i w:val="false"/>
                <w:color w:val="000000"/>
                <w:sz w:val="20"/>
              </w:rPr>
              <w:t>
(hcsdo:‌Procedure‌Name)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в рамках которой осуществляется информационный обмен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24"/>
          <w:p>
            <w:pPr>
              <w:spacing w:after="20"/>
              <w:ind w:left="20"/>
              <w:jc w:val="both"/>
            </w:pPr>
            <w:r>
              <w:rPr>
                <w:rFonts w:ascii="Times New Roman"/>
                <w:b w:val="false"/>
                <w:i w:val="false"/>
                <w:color w:val="000000"/>
                <w:sz w:val="20"/>
              </w:rPr>
              <w:t>
csdo:‌Name500‌Type (M.SDT.00134)</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5"/>
          <w:p>
            <w:pPr>
              <w:spacing w:after="20"/>
              <w:ind w:left="20"/>
              <w:jc w:val="both"/>
            </w:pPr>
            <w:r>
              <w:rPr>
                <w:rFonts w:ascii="Times New Roman"/>
                <w:b w:val="false"/>
                <w:i w:val="false"/>
                <w:color w:val="000000"/>
                <w:sz w:val="20"/>
              </w:rPr>
              <w:t>
2.2. Уполномоченный орган государства-члена</w:t>
            </w:r>
          </w:p>
          <w:bookmarkEnd w:id="625"/>
          <w:p>
            <w:pPr>
              <w:spacing w:after="20"/>
              <w:ind w:left="20"/>
              <w:jc w:val="both"/>
            </w:pPr>
            <w:r>
              <w:rPr>
                <w:rFonts w:ascii="Times New Roman"/>
                <w:b w:val="false"/>
                <w:i w:val="false"/>
                <w:color w:val="000000"/>
                <w:sz w:val="20"/>
              </w:rPr>
              <w:t>
(ccdo:‌Unified‌Authority‌Details)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референтном органе по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6"/>
          <w:p>
            <w:pPr>
              <w:spacing w:after="20"/>
              <w:ind w:left="20"/>
              <w:jc w:val="both"/>
            </w:pPr>
            <w:r>
              <w:rPr>
                <w:rFonts w:ascii="Times New Roman"/>
                <w:b w:val="false"/>
                <w:i w:val="false"/>
                <w:color w:val="000000"/>
                <w:sz w:val="20"/>
              </w:rPr>
              <w:t>
ccdo:‌Unified‌Authority‌Details‌Type (M.CDT.00054)</w:t>
            </w:r>
          </w:p>
          <w:bookmarkEnd w:id="6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7"/>
          <w:p>
            <w:pPr>
              <w:spacing w:after="20"/>
              <w:ind w:left="20"/>
              <w:jc w:val="both"/>
            </w:pPr>
            <w:r>
              <w:rPr>
                <w:rFonts w:ascii="Times New Roman"/>
                <w:b w:val="false"/>
                <w:i w:val="false"/>
                <w:color w:val="000000"/>
                <w:sz w:val="20"/>
              </w:rPr>
              <w:t>
2.2.1. Код страны</w:t>
            </w:r>
          </w:p>
          <w:bookmarkEnd w:id="62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8"/>
          <w:p>
            <w:pPr>
              <w:spacing w:after="20"/>
              <w:ind w:left="20"/>
              <w:jc w:val="both"/>
            </w:pPr>
            <w:r>
              <w:rPr>
                <w:rFonts w:ascii="Times New Roman"/>
                <w:b w:val="false"/>
                <w:i w:val="false"/>
                <w:color w:val="000000"/>
                <w:sz w:val="20"/>
              </w:rPr>
              <w:t>
csdo:‌Unified‌Country‌Code‌Type (M.SDT.00112)</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29"/>
          <w:p>
            <w:pPr>
              <w:spacing w:after="20"/>
              <w:ind w:left="20"/>
              <w:jc w:val="both"/>
            </w:pPr>
            <w:r>
              <w:rPr>
                <w:rFonts w:ascii="Times New Roman"/>
                <w:b w:val="false"/>
                <w:i w:val="false"/>
                <w:color w:val="000000"/>
                <w:sz w:val="20"/>
              </w:rPr>
              <w:t>
а) идентификатор справочника (классификатора)</w:t>
            </w:r>
          </w:p>
          <w:bookmarkEnd w:id="62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0"/>
          <w:p>
            <w:pPr>
              <w:spacing w:after="20"/>
              <w:ind w:left="20"/>
              <w:jc w:val="both"/>
            </w:pPr>
            <w:r>
              <w:rPr>
                <w:rFonts w:ascii="Times New Roman"/>
                <w:b w:val="false"/>
                <w:i w:val="false"/>
                <w:color w:val="000000"/>
                <w:sz w:val="20"/>
              </w:rPr>
              <w:t>
csdo:‌Reference‌Data‌Id‌Type (M.SDT.00091)</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1"/>
          <w:p>
            <w:pPr>
              <w:spacing w:after="20"/>
              <w:ind w:left="20"/>
              <w:jc w:val="both"/>
            </w:pPr>
            <w:r>
              <w:rPr>
                <w:rFonts w:ascii="Times New Roman"/>
                <w:b w:val="false"/>
                <w:i w:val="false"/>
                <w:color w:val="000000"/>
                <w:sz w:val="20"/>
              </w:rPr>
              <w:t>
2.2.2. Идентификатор уполномоченного органа</w:t>
            </w:r>
          </w:p>
          <w:bookmarkEnd w:id="631"/>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2"/>
          <w:p>
            <w:pPr>
              <w:spacing w:after="20"/>
              <w:ind w:left="20"/>
              <w:jc w:val="both"/>
            </w:pPr>
            <w:r>
              <w:rPr>
                <w:rFonts w:ascii="Times New Roman"/>
                <w:b w:val="false"/>
                <w:i w:val="false"/>
                <w:color w:val="000000"/>
                <w:sz w:val="20"/>
              </w:rPr>
              <w:t>
csdo:‌Id20‌Type (M.SDT.00092)</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3"/>
          <w:p>
            <w:pPr>
              <w:spacing w:after="20"/>
              <w:ind w:left="20"/>
              <w:jc w:val="both"/>
            </w:pPr>
            <w:r>
              <w:rPr>
                <w:rFonts w:ascii="Times New Roman"/>
                <w:b w:val="false"/>
                <w:i w:val="false"/>
                <w:color w:val="000000"/>
                <w:sz w:val="20"/>
              </w:rPr>
              <w:t>
2.2.3. Наименование уполномоченного органа</w:t>
            </w:r>
          </w:p>
          <w:bookmarkEnd w:id="633"/>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34"/>
          <w:p>
            <w:pPr>
              <w:spacing w:after="20"/>
              <w:ind w:left="20"/>
              <w:jc w:val="both"/>
            </w:pPr>
            <w:r>
              <w:rPr>
                <w:rFonts w:ascii="Times New Roman"/>
                <w:b w:val="false"/>
                <w:i w:val="false"/>
                <w:color w:val="000000"/>
                <w:sz w:val="20"/>
              </w:rPr>
              <w:t>
csdo:‌Name300‌Type (M.SDT.00056)</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35"/>
          <w:p>
            <w:pPr>
              <w:spacing w:after="20"/>
              <w:ind w:left="20"/>
              <w:jc w:val="both"/>
            </w:pPr>
            <w:r>
              <w:rPr>
                <w:rFonts w:ascii="Times New Roman"/>
                <w:b w:val="false"/>
                <w:i w:val="false"/>
                <w:color w:val="000000"/>
                <w:sz w:val="20"/>
              </w:rPr>
              <w:t>
2.2.4. Краткое наименование уполномоченного органа</w:t>
            </w:r>
          </w:p>
          <w:bookmarkEnd w:id="635"/>
          <w:p>
            <w:pPr>
              <w:spacing w:after="20"/>
              <w:ind w:left="20"/>
              <w:jc w:val="both"/>
            </w:pPr>
            <w:r>
              <w:rPr>
                <w:rFonts w:ascii="Times New Roman"/>
                <w:b w:val="false"/>
                <w:i w:val="false"/>
                <w:color w:val="000000"/>
                <w:sz w:val="20"/>
              </w:rPr>
              <w:t>
(csdo:‌Authority‌Brief‌Name)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36"/>
          <w:p>
            <w:pPr>
              <w:spacing w:after="20"/>
              <w:ind w:left="20"/>
              <w:jc w:val="both"/>
            </w:pPr>
            <w:r>
              <w:rPr>
                <w:rFonts w:ascii="Times New Roman"/>
                <w:b w:val="false"/>
                <w:i w:val="false"/>
                <w:color w:val="000000"/>
                <w:sz w:val="20"/>
              </w:rPr>
              <w:t>
csdo:‌Name120‌Type (M.SDT.00055)</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37"/>
          <w:p>
            <w:pPr>
              <w:spacing w:after="20"/>
              <w:ind w:left="20"/>
              <w:jc w:val="both"/>
            </w:pPr>
            <w:r>
              <w:rPr>
                <w:rFonts w:ascii="Times New Roman"/>
                <w:b w:val="false"/>
                <w:i w:val="false"/>
                <w:color w:val="000000"/>
                <w:sz w:val="20"/>
              </w:rPr>
              <w:t>
2.3. Код вида товара ветеринарного назначения</w:t>
            </w:r>
          </w:p>
          <w:bookmarkEnd w:id="637"/>
          <w:p>
            <w:pPr>
              <w:spacing w:after="20"/>
              <w:ind w:left="20"/>
              <w:jc w:val="both"/>
            </w:pPr>
            <w:r>
              <w:rPr>
                <w:rFonts w:ascii="Times New Roman"/>
                <w:b w:val="false"/>
                <w:i w:val="false"/>
                <w:color w:val="000000"/>
                <w:sz w:val="20"/>
              </w:rPr>
              <w:t>
(hcsdo:‌Veterinary‌Item‌Kind‌Code)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38"/>
          <w:p>
            <w:pPr>
              <w:spacing w:after="20"/>
              <w:ind w:left="20"/>
              <w:jc w:val="both"/>
            </w:pPr>
            <w:r>
              <w:rPr>
                <w:rFonts w:ascii="Times New Roman"/>
                <w:b w:val="false"/>
                <w:i w:val="false"/>
                <w:color w:val="000000"/>
                <w:sz w:val="20"/>
              </w:rPr>
              <w:t>
csdo:‌Code2‌Type (M.SDT.00170)</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39"/>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639"/>
          <w:p>
            <w:pPr>
              <w:spacing w:after="20"/>
              <w:ind w:left="20"/>
              <w:jc w:val="both"/>
            </w:pPr>
            <w:r>
              <w:rPr>
                <w:rFonts w:ascii="Times New Roman"/>
                <w:b w:val="false"/>
                <w:i w:val="false"/>
                <w:color w:val="000000"/>
                <w:sz w:val="20"/>
              </w:rPr>
              <w:t>
(hcsdo:‌Veterinary‌Item‌Registration‌Id)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40"/>
          <w:p>
            <w:pPr>
              <w:spacing w:after="20"/>
              <w:ind w:left="20"/>
              <w:jc w:val="both"/>
            </w:pPr>
            <w:r>
              <w:rPr>
                <w:rFonts w:ascii="Times New Roman"/>
                <w:b w:val="false"/>
                <w:i w:val="false"/>
                <w:color w:val="000000"/>
                <w:sz w:val="20"/>
              </w:rPr>
              <w:t>
hcsdo:‌Veterinary‌Item‌Registration‌Id‌Type (M.HC.SDT.00916)</w:t>
            </w:r>
          </w:p>
          <w:bookmarkEnd w:id="640"/>
          <w:p>
            <w:pPr>
              <w:spacing w:after="20"/>
              <w:ind w:left="20"/>
              <w:jc w:val="both"/>
            </w:pPr>
            <w:r>
              <w:rPr>
                <w:rFonts w:ascii="Times New Roman"/>
                <w:b w:val="false"/>
                <w:i w:val="false"/>
                <w:color w:val="000000"/>
                <w:sz w:val="20"/>
              </w:rPr>
              <w:t>
Нормализованная строка символов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1"/>
          <w:p>
            <w:pPr>
              <w:spacing w:after="20"/>
              <w:ind w:left="20"/>
              <w:jc w:val="both"/>
            </w:pPr>
            <w:r>
              <w:rPr>
                <w:rFonts w:ascii="Times New Roman"/>
                <w:b w:val="false"/>
                <w:i w:val="false"/>
                <w:color w:val="000000"/>
                <w:sz w:val="20"/>
              </w:rPr>
              <w:t>
2.5. Номер заявления о регистрации товара ветеринарного назначения</w:t>
            </w:r>
          </w:p>
          <w:bookmarkEnd w:id="641"/>
          <w:p>
            <w:pPr>
              <w:spacing w:after="20"/>
              <w:ind w:left="20"/>
              <w:jc w:val="both"/>
            </w:pPr>
            <w:r>
              <w:rPr>
                <w:rFonts w:ascii="Times New Roman"/>
                <w:b w:val="false"/>
                <w:i w:val="false"/>
                <w:color w:val="000000"/>
                <w:sz w:val="20"/>
              </w:rPr>
              <w:t>
(hcsdo:‌Veterinary‌Item‌Application‌Id)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референтным органом по регистрации заявлению о регистрации или по иным процедурам, связанным с регистрацией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2"/>
          <w:p>
            <w:pPr>
              <w:spacing w:after="20"/>
              <w:ind w:left="20"/>
              <w:jc w:val="both"/>
            </w:pPr>
            <w:r>
              <w:rPr>
                <w:rFonts w:ascii="Times New Roman"/>
                <w:b w:val="false"/>
                <w:i w:val="false"/>
                <w:color w:val="000000"/>
                <w:sz w:val="20"/>
              </w:rPr>
              <w:t>
csdo:‌Id50‌Type (M.SDT.00093)</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43"/>
          <w:p>
            <w:pPr>
              <w:spacing w:after="20"/>
              <w:ind w:left="20"/>
              <w:jc w:val="both"/>
            </w:pPr>
            <w:r>
              <w:rPr>
                <w:rFonts w:ascii="Times New Roman"/>
                <w:b w:val="false"/>
                <w:i w:val="false"/>
                <w:color w:val="000000"/>
                <w:sz w:val="20"/>
              </w:rPr>
              <w:t>
2.6. Дата</w:t>
            </w:r>
          </w:p>
          <w:bookmarkEnd w:id="643"/>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 о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44"/>
          <w:p>
            <w:pPr>
              <w:spacing w:after="20"/>
              <w:ind w:left="20"/>
              <w:jc w:val="both"/>
            </w:pPr>
            <w:r>
              <w:rPr>
                <w:rFonts w:ascii="Times New Roman"/>
                <w:b w:val="false"/>
                <w:i w:val="false"/>
                <w:color w:val="000000"/>
                <w:sz w:val="20"/>
              </w:rPr>
              <w:t>
bdt:‌Date‌Type (M.BDT.00005)</w:t>
            </w:r>
          </w:p>
          <w:bookmarkEnd w:id="6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45"/>
          <w:p>
            <w:pPr>
              <w:spacing w:after="20"/>
              <w:ind w:left="20"/>
              <w:jc w:val="both"/>
            </w:pPr>
            <w:r>
              <w:rPr>
                <w:rFonts w:ascii="Times New Roman"/>
                <w:b w:val="false"/>
                <w:i w:val="false"/>
                <w:color w:val="000000"/>
                <w:sz w:val="20"/>
              </w:rPr>
              <w:t>
2.7. Начальная дата</w:t>
            </w:r>
          </w:p>
          <w:bookmarkEnd w:id="645"/>
          <w:p>
            <w:pPr>
              <w:spacing w:after="20"/>
              <w:ind w:left="20"/>
              <w:jc w:val="both"/>
            </w:pPr>
            <w:r>
              <w:rPr>
                <w:rFonts w:ascii="Times New Roman"/>
                <w:b w:val="false"/>
                <w:i w:val="false"/>
                <w:color w:val="000000"/>
                <w:sz w:val="20"/>
              </w:rPr>
              <w:t>
(csdo:‌Start‌Date)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46"/>
          <w:p>
            <w:pPr>
              <w:spacing w:after="20"/>
              <w:ind w:left="20"/>
              <w:jc w:val="both"/>
            </w:pPr>
            <w:r>
              <w:rPr>
                <w:rFonts w:ascii="Times New Roman"/>
                <w:b w:val="false"/>
                <w:i w:val="false"/>
                <w:color w:val="000000"/>
                <w:sz w:val="20"/>
              </w:rPr>
              <w:t>
bdt:‌Date‌Type (M.BDT.00005)</w:t>
            </w:r>
          </w:p>
          <w:bookmarkEnd w:id="6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47"/>
          <w:p>
            <w:pPr>
              <w:spacing w:after="20"/>
              <w:ind w:left="20"/>
              <w:jc w:val="both"/>
            </w:pPr>
            <w:r>
              <w:rPr>
                <w:rFonts w:ascii="Times New Roman"/>
                <w:b w:val="false"/>
                <w:i w:val="false"/>
                <w:color w:val="000000"/>
                <w:sz w:val="20"/>
              </w:rPr>
              <w:t>
2.8. Признак бессрочной регистрации товара ветеринарного назначения</w:t>
            </w:r>
          </w:p>
          <w:bookmarkEnd w:id="647"/>
          <w:p>
            <w:pPr>
              <w:spacing w:after="20"/>
              <w:ind w:left="20"/>
              <w:jc w:val="both"/>
            </w:pPr>
            <w:r>
              <w:rPr>
                <w:rFonts w:ascii="Times New Roman"/>
                <w:b w:val="false"/>
                <w:i w:val="false"/>
                <w:color w:val="000000"/>
                <w:sz w:val="20"/>
              </w:rPr>
              <w:t>
(hcsdo:‌Unlimited‌Registration‌Period‌Indicator)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48"/>
          <w:p>
            <w:pPr>
              <w:spacing w:after="20"/>
              <w:ind w:left="20"/>
              <w:jc w:val="both"/>
            </w:pPr>
            <w:r>
              <w:rPr>
                <w:rFonts w:ascii="Times New Roman"/>
                <w:b w:val="false"/>
                <w:i w:val="false"/>
                <w:color w:val="000000"/>
                <w:sz w:val="20"/>
              </w:rPr>
              <w:t>
признак, обозначающий оформление регистрации товара ветеринарного назначения на неограниченный срок (бессрочная регистрация):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 регистрация товара ветеринарного назначения оформлена на неограниченный срок (бессрочная регистрация);</w:t>
            </w:r>
          </w:p>
          <w:p>
            <w:pPr>
              <w:spacing w:after="20"/>
              <w:ind w:left="20"/>
              <w:jc w:val="both"/>
            </w:pPr>
            <w:r>
              <w:rPr>
                <w:rFonts w:ascii="Times New Roman"/>
                <w:b w:val="false"/>
                <w:i w:val="false"/>
                <w:color w:val="000000"/>
                <w:sz w:val="20"/>
              </w:rPr>
              <w:t>
0 - регистрация товара ветеринарного назначения оформлена на ограниченный срок (имеет дату окончания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49"/>
          <w:p>
            <w:pPr>
              <w:spacing w:after="20"/>
              <w:ind w:left="20"/>
              <w:jc w:val="both"/>
            </w:pPr>
            <w:r>
              <w:rPr>
                <w:rFonts w:ascii="Times New Roman"/>
                <w:b w:val="false"/>
                <w:i w:val="false"/>
                <w:color w:val="000000"/>
                <w:sz w:val="20"/>
              </w:rPr>
              <w:t>
bdt:‌Indicator‌Type (M.BDT.00013)</w:t>
            </w:r>
          </w:p>
          <w:bookmarkEnd w:id="649"/>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0"/>
          <w:p>
            <w:pPr>
              <w:spacing w:after="20"/>
              <w:ind w:left="20"/>
              <w:jc w:val="both"/>
            </w:pPr>
            <w:r>
              <w:rPr>
                <w:rFonts w:ascii="Times New Roman"/>
                <w:b w:val="false"/>
                <w:i w:val="false"/>
                <w:color w:val="000000"/>
                <w:sz w:val="20"/>
              </w:rPr>
              <w:t>
2.9. Конечная дата</w:t>
            </w:r>
          </w:p>
          <w:bookmarkEnd w:id="650"/>
          <w:p>
            <w:pPr>
              <w:spacing w:after="20"/>
              <w:ind w:left="20"/>
              <w:jc w:val="both"/>
            </w:pPr>
            <w:r>
              <w:rPr>
                <w:rFonts w:ascii="Times New Roman"/>
                <w:b w:val="false"/>
                <w:i w:val="false"/>
                <w:color w:val="000000"/>
                <w:sz w:val="20"/>
              </w:rPr>
              <w:t>
(csdo:‌End‌Date)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51"/>
          <w:p>
            <w:pPr>
              <w:spacing w:after="20"/>
              <w:ind w:left="20"/>
              <w:jc w:val="both"/>
            </w:pPr>
            <w:r>
              <w:rPr>
                <w:rFonts w:ascii="Times New Roman"/>
                <w:b w:val="false"/>
                <w:i w:val="false"/>
                <w:color w:val="000000"/>
                <w:sz w:val="20"/>
              </w:rPr>
              <w:t>
bdt:‌Date‌Type (M.BDT.00005)</w:t>
            </w:r>
          </w:p>
          <w:bookmarkEnd w:id="65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2"/>
          <w:p>
            <w:pPr>
              <w:spacing w:after="20"/>
              <w:ind w:left="20"/>
              <w:jc w:val="both"/>
            </w:pPr>
            <w:r>
              <w:rPr>
                <w:rFonts w:ascii="Times New Roman"/>
                <w:b w:val="false"/>
                <w:i w:val="false"/>
                <w:color w:val="000000"/>
                <w:sz w:val="20"/>
              </w:rPr>
              <w:t>
2.10. Дата подтверждения регистрации</w:t>
            </w:r>
          </w:p>
          <w:bookmarkEnd w:id="652"/>
          <w:p>
            <w:pPr>
              <w:spacing w:after="20"/>
              <w:ind w:left="20"/>
              <w:jc w:val="both"/>
            </w:pPr>
            <w:r>
              <w:rPr>
                <w:rFonts w:ascii="Times New Roman"/>
                <w:b w:val="false"/>
                <w:i w:val="false"/>
                <w:color w:val="000000"/>
                <w:sz w:val="20"/>
              </w:rPr>
              <w:t>
(hcsdo:‌Registration‌Confirmation‌Date)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53"/>
          <w:p>
            <w:pPr>
              <w:spacing w:after="20"/>
              <w:ind w:left="20"/>
              <w:jc w:val="both"/>
            </w:pPr>
            <w:r>
              <w:rPr>
                <w:rFonts w:ascii="Times New Roman"/>
                <w:b w:val="false"/>
                <w:i w:val="false"/>
                <w:color w:val="000000"/>
                <w:sz w:val="20"/>
              </w:rPr>
              <w:t>
bdt:‌Date‌Type (M.BDT.00005)</w:t>
            </w:r>
          </w:p>
          <w:bookmarkEnd w:id="6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54"/>
          <w:p>
            <w:pPr>
              <w:spacing w:after="20"/>
              <w:ind w:left="20"/>
              <w:jc w:val="both"/>
            </w:pPr>
            <w:r>
              <w:rPr>
                <w:rFonts w:ascii="Times New Roman"/>
                <w:b w:val="false"/>
                <w:i w:val="false"/>
                <w:color w:val="000000"/>
                <w:sz w:val="20"/>
              </w:rPr>
              <w:t>
2.11. Дата внесения изменения</w:t>
            </w:r>
          </w:p>
          <w:bookmarkEnd w:id="654"/>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регистрационное досье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55"/>
          <w:p>
            <w:pPr>
              <w:spacing w:after="20"/>
              <w:ind w:left="20"/>
              <w:jc w:val="both"/>
            </w:pPr>
            <w:r>
              <w:rPr>
                <w:rFonts w:ascii="Times New Roman"/>
                <w:b w:val="false"/>
                <w:i w:val="false"/>
                <w:color w:val="000000"/>
                <w:sz w:val="20"/>
              </w:rPr>
              <w:t>
bdt:‌Date‌Type (M.BDT.00005)</w:t>
            </w:r>
          </w:p>
          <w:bookmarkEnd w:id="65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56"/>
          <w:p>
            <w:pPr>
              <w:spacing w:after="20"/>
              <w:ind w:left="20"/>
              <w:jc w:val="both"/>
            </w:pPr>
            <w:r>
              <w:rPr>
                <w:rFonts w:ascii="Times New Roman"/>
                <w:b w:val="false"/>
                <w:i w:val="false"/>
                <w:color w:val="000000"/>
                <w:sz w:val="20"/>
              </w:rPr>
              <w:t>
2.12. Код статуса</w:t>
            </w:r>
          </w:p>
          <w:bookmarkEnd w:id="656"/>
          <w:p>
            <w:pPr>
              <w:spacing w:after="20"/>
              <w:ind w:left="20"/>
              <w:jc w:val="both"/>
            </w:pPr>
            <w:r>
              <w:rPr>
                <w:rFonts w:ascii="Times New Roman"/>
                <w:b w:val="false"/>
                <w:i w:val="false"/>
                <w:color w:val="000000"/>
                <w:sz w:val="20"/>
              </w:rPr>
              <w:t>
(csdo:‌Status‌Code)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57"/>
          <w:p>
            <w:pPr>
              <w:spacing w:after="20"/>
              <w:ind w:left="20"/>
              <w:jc w:val="both"/>
            </w:pPr>
            <w:r>
              <w:rPr>
                <w:rFonts w:ascii="Times New Roman"/>
                <w:b w:val="false"/>
                <w:i w:val="false"/>
                <w:color w:val="000000"/>
                <w:sz w:val="20"/>
              </w:rPr>
              <w:t>
csdo:‌Status‌Code‌Type (M.SDT.00040)</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58"/>
          <w:p>
            <w:pPr>
              <w:spacing w:after="20"/>
              <w:ind w:left="20"/>
              <w:jc w:val="both"/>
            </w:pPr>
            <w:r>
              <w:rPr>
                <w:rFonts w:ascii="Times New Roman"/>
                <w:b w:val="false"/>
                <w:i w:val="false"/>
                <w:color w:val="000000"/>
                <w:sz w:val="20"/>
              </w:rPr>
              <w:t>
а) идентификатор справочника (классификатора)</w:t>
            </w:r>
          </w:p>
          <w:bookmarkEnd w:id="65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59"/>
          <w:p>
            <w:pPr>
              <w:spacing w:after="20"/>
              <w:ind w:left="20"/>
              <w:jc w:val="both"/>
            </w:pPr>
            <w:r>
              <w:rPr>
                <w:rFonts w:ascii="Times New Roman"/>
                <w:b w:val="false"/>
                <w:i w:val="false"/>
                <w:color w:val="000000"/>
                <w:sz w:val="20"/>
              </w:rPr>
              <w:t>
csdo:‌Reference‌Data‌Id‌Type (M.SDT.00091)</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0"/>
          <w:p>
            <w:pPr>
              <w:spacing w:after="20"/>
              <w:ind w:left="20"/>
              <w:jc w:val="both"/>
            </w:pPr>
            <w:r>
              <w:rPr>
                <w:rFonts w:ascii="Times New Roman"/>
                <w:b w:val="false"/>
                <w:i w:val="false"/>
                <w:color w:val="000000"/>
                <w:sz w:val="20"/>
              </w:rPr>
              <w:t>
2.13. Код решения уполномоченного органа</w:t>
            </w:r>
          </w:p>
          <w:bookmarkEnd w:id="660"/>
          <w:p>
            <w:pPr>
              <w:spacing w:after="20"/>
              <w:ind w:left="20"/>
              <w:jc w:val="both"/>
            </w:pPr>
            <w:r>
              <w:rPr>
                <w:rFonts w:ascii="Times New Roman"/>
                <w:b w:val="false"/>
                <w:i w:val="false"/>
                <w:color w:val="000000"/>
                <w:sz w:val="20"/>
              </w:rPr>
              <w:t>
(csdo:‌Authority‌Decision‌Code)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вынесенного референтным органом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1"/>
          <w:p>
            <w:pPr>
              <w:spacing w:after="20"/>
              <w:ind w:left="20"/>
              <w:jc w:val="both"/>
            </w:pPr>
            <w:r>
              <w:rPr>
                <w:rFonts w:ascii="Times New Roman"/>
                <w:b w:val="false"/>
                <w:i w:val="false"/>
                <w:color w:val="000000"/>
                <w:sz w:val="20"/>
              </w:rPr>
              <w:t>
csdo:‌Status‌Code‌Type (M.SDT.00040)</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62"/>
          <w:p>
            <w:pPr>
              <w:spacing w:after="20"/>
              <w:ind w:left="20"/>
              <w:jc w:val="both"/>
            </w:pPr>
            <w:r>
              <w:rPr>
                <w:rFonts w:ascii="Times New Roman"/>
                <w:b w:val="false"/>
                <w:i w:val="false"/>
                <w:color w:val="000000"/>
                <w:sz w:val="20"/>
              </w:rPr>
              <w:t>
а) идентификатор справочника (классификатора)</w:t>
            </w:r>
          </w:p>
          <w:bookmarkEnd w:id="66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63"/>
          <w:p>
            <w:pPr>
              <w:spacing w:after="20"/>
              <w:ind w:left="20"/>
              <w:jc w:val="both"/>
            </w:pPr>
            <w:r>
              <w:rPr>
                <w:rFonts w:ascii="Times New Roman"/>
                <w:b w:val="false"/>
                <w:i w:val="false"/>
                <w:color w:val="000000"/>
                <w:sz w:val="20"/>
              </w:rPr>
              <w:t>
csdo:‌Reference‌Data‌Id‌Type (M.SDT.00091)</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64"/>
          <w:p>
            <w:pPr>
              <w:spacing w:after="20"/>
              <w:ind w:left="20"/>
              <w:jc w:val="both"/>
            </w:pPr>
            <w:r>
              <w:rPr>
                <w:rFonts w:ascii="Times New Roman"/>
                <w:b w:val="false"/>
                <w:i w:val="false"/>
                <w:color w:val="000000"/>
                <w:sz w:val="20"/>
              </w:rPr>
              <w:t>
2.14. Статус</w:t>
            </w:r>
          </w:p>
          <w:bookmarkEnd w:id="664"/>
          <w:p>
            <w:pPr>
              <w:spacing w:after="20"/>
              <w:ind w:left="20"/>
              <w:jc w:val="both"/>
            </w:pPr>
            <w:r>
              <w:rPr>
                <w:rFonts w:ascii="Times New Roman"/>
                <w:b w:val="false"/>
                <w:i w:val="false"/>
                <w:color w:val="000000"/>
                <w:sz w:val="20"/>
              </w:rPr>
              <w:t>
(ccdo:‌Status‌V2‌Details)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обращения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65"/>
          <w:p>
            <w:pPr>
              <w:spacing w:after="20"/>
              <w:ind w:left="20"/>
              <w:jc w:val="both"/>
            </w:pPr>
            <w:r>
              <w:rPr>
                <w:rFonts w:ascii="Times New Roman"/>
                <w:b w:val="false"/>
                <w:i w:val="false"/>
                <w:color w:val="000000"/>
                <w:sz w:val="20"/>
              </w:rPr>
              <w:t>
ccdo:‌Status‌Details‌V2‌Type (M.CDT.00074)</w:t>
            </w:r>
          </w:p>
          <w:bookmarkEnd w:id="6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66"/>
          <w:p>
            <w:pPr>
              <w:spacing w:after="20"/>
              <w:ind w:left="20"/>
              <w:jc w:val="both"/>
            </w:pPr>
            <w:r>
              <w:rPr>
                <w:rFonts w:ascii="Times New Roman"/>
                <w:b w:val="false"/>
                <w:i w:val="false"/>
                <w:color w:val="000000"/>
                <w:sz w:val="20"/>
              </w:rPr>
              <w:t>
2.14.1. Дата</w:t>
            </w:r>
          </w:p>
          <w:bookmarkEnd w:id="666"/>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67"/>
          <w:p>
            <w:pPr>
              <w:spacing w:after="20"/>
              <w:ind w:left="20"/>
              <w:jc w:val="both"/>
            </w:pPr>
            <w:r>
              <w:rPr>
                <w:rFonts w:ascii="Times New Roman"/>
                <w:b w:val="false"/>
                <w:i w:val="false"/>
                <w:color w:val="000000"/>
                <w:sz w:val="20"/>
              </w:rPr>
              <w:t>
bdt:‌Date‌Type (M.BDT.00005)</w:t>
            </w:r>
          </w:p>
          <w:bookmarkEnd w:id="6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68"/>
          <w:p>
            <w:pPr>
              <w:spacing w:after="20"/>
              <w:ind w:left="20"/>
              <w:jc w:val="both"/>
            </w:pPr>
            <w:r>
              <w:rPr>
                <w:rFonts w:ascii="Times New Roman"/>
                <w:b w:val="false"/>
                <w:i w:val="false"/>
                <w:color w:val="000000"/>
                <w:sz w:val="20"/>
              </w:rPr>
              <w:t>
2.14.2. Код статуса</w:t>
            </w:r>
          </w:p>
          <w:bookmarkEnd w:id="668"/>
          <w:p>
            <w:pPr>
              <w:spacing w:after="20"/>
              <w:ind w:left="20"/>
              <w:jc w:val="both"/>
            </w:pPr>
            <w:r>
              <w:rPr>
                <w:rFonts w:ascii="Times New Roman"/>
                <w:b w:val="false"/>
                <w:i w:val="false"/>
                <w:color w:val="000000"/>
                <w:sz w:val="20"/>
              </w:rPr>
              <w:t>
(csdo:‌Status‌Code)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69"/>
          <w:p>
            <w:pPr>
              <w:spacing w:after="20"/>
              <w:ind w:left="20"/>
              <w:jc w:val="both"/>
            </w:pPr>
            <w:r>
              <w:rPr>
                <w:rFonts w:ascii="Times New Roman"/>
                <w:b w:val="false"/>
                <w:i w:val="false"/>
                <w:color w:val="000000"/>
                <w:sz w:val="20"/>
              </w:rPr>
              <w:t>
csdo:‌Status‌Code‌Type (M.SDT.00040)</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70"/>
          <w:p>
            <w:pPr>
              <w:spacing w:after="20"/>
              <w:ind w:left="20"/>
              <w:jc w:val="both"/>
            </w:pPr>
            <w:r>
              <w:rPr>
                <w:rFonts w:ascii="Times New Roman"/>
                <w:b w:val="false"/>
                <w:i w:val="false"/>
                <w:color w:val="000000"/>
                <w:sz w:val="20"/>
              </w:rPr>
              <w:t>
а) идентификатор справочника (классификатора)</w:t>
            </w:r>
          </w:p>
          <w:bookmarkEnd w:id="67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71"/>
          <w:p>
            <w:pPr>
              <w:spacing w:after="20"/>
              <w:ind w:left="20"/>
              <w:jc w:val="both"/>
            </w:pPr>
            <w:r>
              <w:rPr>
                <w:rFonts w:ascii="Times New Roman"/>
                <w:b w:val="false"/>
                <w:i w:val="false"/>
                <w:color w:val="000000"/>
                <w:sz w:val="20"/>
              </w:rPr>
              <w:t>
csdo:‌Reference‌Data‌Id‌Type (M.SDT.00091)</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72"/>
          <w:p>
            <w:pPr>
              <w:spacing w:after="20"/>
              <w:ind w:left="20"/>
              <w:jc w:val="both"/>
            </w:pPr>
            <w:r>
              <w:rPr>
                <w:rFonts w:ascii="Times New Roman"/>
                <w:b w:val="false"/>
                <w:i w:val="false"/>
                <w:color w:val="000000"/>
                <w:sz w:val="20"/>
              </w:rPr>
              <w:t>
2.14.3. Примечание</w:t>
            </w:r>
          </w:p>
          <w:bookmarkEnd w:id="672"/>
          <w:p>
            <w:pPr>
              <w:spacing w:after="20"/>
              <w:ind w:left="20"/>
              <w:jc w:val="both"/>
            </w:pPr>
            <w:r>
              <w:rPr>
                <w:rFonts w:ascii="Times New Roman"/>
                <w:b w:val="false"/>
                <w:i w:val="false"/>
                <w:color w:val="000000"/>
                <w:sz w:val="20"/>
              </w:rPr>
              <w:t>
(csdo:‌Note‌Text)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73"/>
          <w:p>
            <w:pPr>
              <w:spacing w:after="20"/>
              <w:ind w:left="20"/>
              <w:jc w:val="both"/>
            </w:pPr>
            <w:r>
              <w:rPr>
                <w:rFonts w:ascii="Times New Roman"/>
                <w:b w:val="false"/>
                <w:i w:val="false"/>
                <w:color w:val="000000"/>
                <w:sz w:val="20"/>
              </w:rPr>
              <w:t>
csdo:‌Text4000‌Type (M.SDT.00088)</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74"/>
          <w:p>
            <w:pPr>
              <w:spacing w:after="20"/>
              <w:ind w:left="20"/>
              <w:jc w:val="both"/>
            </w:pPr>
            <w:r>
              <w:rPr>
                <w:rFonts w:ascii="Times New Roman"/>
                <w:b w:val="false"/>
                <w:i w:val="false"/>
                <w:color w:val="000000"/>
                <w:sz w:val="20"/>
              </w:rPr>
              <w:t>
2.14.4. Ссылка на документ</w:t>
            </w:r>
          </w:p>
          <w:bookmarkEnd w:id="674"/>
          <w:p>
            <w:pPr>
              <w:spacing w:after="20"/>
              <w:ind w:left="20"/>
              <w:jc w:val="both"/>
            </w:pPr>
            <w:r>
              <w:rPr>
                <w:rFonts w:ascii="Times New Roman"/>
                <w:b w:val="false"/>
                <w:i w:val="false"/>
                <w:color w:val="000000"/>
                <w:sz w:val="20"/>
              </w:rPr>
              <w:t>
(ccdo:‌Doc‌Reference‌Details)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75"/>
          <w:p>
            <w:pPr>
              <w:spacing w:after="20"/>
              <w:ind w:left="20"/>
              <w:jc w:val="both"/>
            </w:pPr>
            <w:r>
              <w:rPr>
                <w:rFonts w:ascii="Times New Roman"/>
                <w:b w:val="false"/>
                <w:i w:val="false"/>
                <w:color w:val="000000"/>
                <w:sz w:val="20"/>
              </w:rPr>
              <w:t>
ccdo:‌Doc‌Reference‌Details‌Type (M.CDT.00088)</w:t>
            </w:r>
          </w:p>
          <w:bookmarkEnd w:id="6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76"/>
          <w:p>
            <w:pPr>
              <w:spacing w:after="20"/>
              <w:ind w:left="20"/>
              <w:jc w:val="both"/>
            </w:pPr>
            <w:r>
              <w:rPr>
                <w:rFonts w:ascii="Times New Roman"/>
                <w:b w:val="false"/>
                <w:i w:val="false"/>
                <w:color w:val="000000"/>
                <w:sz w:val="20"/>
              </w:rPr>
              <w:t>
*.1. Код вида документа</w:t>
            </w:r>
          </w:p>
          <w:bookmarkEnd w:id="676"/>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77"/>
          <w:p>
            <w:pPr>
              <w:spacing w:after="20"/>
              <w:ind w:left="20"/>
              <w:jc w:val="both"/>
            </w:pPr>
            <w:r>
              <w:rPr>
                <w:rFonts w:ascii="Times New Roman"/>
                <w:b w:val="false"/>
                <w:i w:val="false"/>
                <w:color w:val="000000"/>
                <w:sz w:val="20"/>
              </w:rPr>
              <w:t>
csdo:‌Unified‌Code20‌Type (M.SDT.00140)</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78"/>
          <w:p>
            <w:pPr>
              <w:spacing w:after="20"/>
              <w:ind w:left="20"/>
              <w:jc w:val="both"/>
            </w:pPr>
            <w:r>
              <w:rPr>
                <w:rFonts w:ascii="Times New Roman"/>
                <w:b w:val="false"/>
                <w:i w:val="false"/>
                <w:color w:val="000000"/>
                <w:sz w:val="20"/>
              </w:rPr>
              <w:t>
а) идентификатор справочника (классификатора)</w:t>
            </w:r>
          </w:p>
          <w:bookmarkEnd w:id="6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79"/>
          <w:p>
            <w:pPr>
              <w:spacing w:after="20"/>
              <w:ind w:left="20"/>
              <w:jc w:val="both"/>
            </w:pPr>
            <w:r>
              <w:rPr>
                <w:rFonts w:ascii="Times New Roman"/>
                <w:b w:val="false"/>
                <w:i w:val="false"/>
                <w:color w:val="000000"/>
                <w:sz w:val="20"/>
              </w:rPr>
              <w:t>
csdo:‌Reference‌Data‌Id‌Type (M.SDT.00091)</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80"/>
          <w:p>
            <w:pPr>
              <w:spacing w:after="20"/>
              <w:ind w:left="20"/>
              <w:jc w:val="both"/>
            </w:pPr>
            <w:r>
              <w:rPr>
                <w:rFonts w:ascii="Times New Roman"/>
                <w:b w:val="false"/>
                <w:i w:val="false"/>
                <w:color w:val="000000"/>
                <w:sz w:val="20"/>
              </w:rPr>
              <w:t>
*.2. Наименование документа</w:t>
            </w:r>
          </w:p>
          <w:bookmarkEnd w:id="680"/>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1"/>
          <w:p>
            <w:pPr>
              <w:spacing w:after="20"/>
              <w:ind w:left="20"/>
              <w:jc w:val="both"/>
            </w:pPr>
            <w:r>
              <w:rPr>
                <w:rFonts w:ascii="Times New Roman"/>
                <w:b w:val="false"/>
                <w:i w:val="false"/>
                <w:color w:val="000000"/>
                <w:sz w:val="20"/>
              </w:rPr>
              <w:t>
csdo:‌Name500‌Type (M.SDT.00134)</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82"/>
          <w:p>
            <w:pPr>
              <w:spacing w:after="20"/>
              <w:ind w:left="20"/>
              <w:jc w:val="both"/>
            </w:pPr>
            <w:r>
              <w:rPr>
                <w:rFonts w:ascii="Times New Roman"/>
                <w:b w:val="false"/>
                <w:i w:val="false"/>
                <w:color w:val="000000"/>
                <w:sz w:val="20"/>
              </w:rPr>
              <w:t>
*.3. Номер документа</w:t>
            </w:r>
          </w:p>
          <w:bookmarkEnd w:id="682"/>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83"/>
          <w:p>
            <w:pPr>
              <w:spacing w:after="20"/>
              <w:ind w:left="20"/>
              <w:jc w:val="both"/>
            </w:pPr>
            <w:r>
              <w:rPr>
                <w:rFonts w:ascii="Times New Roman"/>
                <w:b w:val="false"/>
                <w:i w:val="false"/>
                <w:color w:val="000000"/>
                <w:sz w:val="20"/>
              </w:rPr>
              <w:t>
csdo:‌Id50‌Type (M.SDT.00093)</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84"/>
          <w:p>
            <w:pPr>
              <w:spacing w:after="20"/>
              <w:ind w:left="20"/>
              <w:jc w:val="both"/>
            </w:pPr>
            <w:r>
              <w:rPr>
                <w:rFonts w:ascii="Times New Roman"/>
                <w:b w:val="false"/>
                <w:i w:val="false"/>
                <w:color w:val="000000"/>
                <w:sz w:val="20"/>
              </w:rPr>
              <w:t>
*.4. Дата документа</w:t>
            </w:r>
          </w:p>
          <w:bookmarkEnd w:id="684"/>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85"/>
          <w:p>
            <w:pPr>
              <w:spacing w:after="20"/>
              <w:ind w:left="20"/>
              <w:jc w:val="both"/>
            </w:pPr>
            <w:r>
              <w:rPr>
                <w:rFonts w:ascii="Times New Roman"/>
                <w:b w:val="false"/>
                <w:i w:val="false"/>
                <w:color w:val="000000"/>
                <w:sz w:val="20"/>
              </w:rPr>
              <w:t>
bdt:‌Date‌Type (M.BDT.00005)</w:t>
            </w:r>
          </w:p>
          <w:bookmarkEnd w:id="68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86"/>
          <w:p>
            <w:pPr>
              <w:spacing w:after="20"/>
              <w:ind w:left="20"/>
              <w:jc w:val="both"/>
            </w:pPr>
            <w:r>
              <w:rPr>
                <w:rFonts w:ascii="Times New Roman"/>
                <w:b w:val="false"/>
                <w:i w:val="false"/>
                <w:color w:val="000000"/>
                <w:sz w:val="20"/>
              </w:rPr>
              <w:t>
*.5. Дата начала срока действия документа</w:t>
            </w:r>
          </w:p>
          <w:bookmarkEnd w:id="686"/>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87"/>
          <w:p>
            <w:pPr>
              <w:spacing w:after="20"/>
              <w:ind w:left="20"/>
              <w:jc w:val="both"/>
            </w:pPr>
            <w:r>
              <w:rPr>
                <w:rFonts w:ascii="Times New Roman"/>
                <w:b w:val="false"/>
                <w:i w:val="false"/>
                <w:color w:val="000000"/>
                <w:sz w:val="20"/>
              </w:rPr>
              <w:t>
bdt:‌Date‌Type (M.BDT.00005)</w:t>
            </w:r>
          </w:p>
          <w:bookmarkEnd w:id="68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88"/>
          <w:p>
            <w:pPr>
              <w:spacing w:after="20"/>
              <w:ind w:left="20"/>
              <w:jc w:val="both"/>
            </w:pPr>
            <w:r>
              <w:rPr>
                <w:rFonts w:ascii="Times New Roman"/>
                <w:b w:val="false"/>
                <w:i w:val="false"/>
                <w:color w:val="000000"/>
                <w:sz w:val="20"/>
              </w:rPr>
              <w:t>
2.15. Сведения о товаре ветеринарного назначения</w:t>
            </w:r>
          </w:p>
          <w:bookmarkEnd w:id="688"/>
          <w:p>
            <w:pPr>
              <w:spacing w:after="20"/>
              <w:ind w:left="20"/>
              <w:jc w:val="both"/>
            </w:pPr>
            <w:r>
              <w:rPr>
                <w:rFonts w:ascii="Times New Roman"/>
                <w:b w:val="false"/>
                <w:i w:val="false"/>
                <w:color w:val="000000"/>
                <w:sz w:val="20"/>
              </w:rPr>
              <w:t>
(hccdo:‌Veterinary‌Item‌Details)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89"/>
          <w:p>
            <w:pPr>
              <w:spacing w:after="20"/>
              <w:ind w:left="20"/>
              <w:jc w:val="both"/>
            </w:pPr>
            <w:r>
              <w:rPr>
                <w:rFonts w:ascii="Times New Roman"/>
                <w:b w:val="false"/>
                <w:i w:val="false"/>
                <w:color w:val="000000"/>
                <w:sz w:val="20"/>
              </w:rPr>
              <w:t>
hccdo:‌Veterinary‌Item‌Details‌Type (M.HC.CDT.00989)</w:t>
            </w:r>
          </w:p>
          <w:bookmarkEnd w:id="6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0"/>
          <w:p>
            <w:pPr>
              <w:spacing w:after="20"/>
              <w:ind w:left="20"/>
              <w:jc w:val="both"/>
            </w:pPr>
            <w:r>
              <w:rPr>
                <w:rFonts w:ascii="Times New Roman"/>
                <w:b w:val="false"/>
                <w:i w:val="false"/>
                <w:color w:val="000000"/>
                <w:sz w:val="20"/>
              </w:rPr>
              <w:t>
2.15.1. Торговое наименование товара ветеринарного назначенния</w:t>
            </w:r>
          </w:p>
          <w:bookmarkEnd w:id="690"/>
          <w:p>
            <w:pPr>
              <w:spacing w:after="20"/>
              <w:ind w:left="20"/>
              <w:jc w:val="both"/>
            </w:pPr>
            <w:r>
              <w:rPr>
                <w:rFonts w:ascii="Times New Roman"/>
                <w:b w:val="false"/>
                <w:i w:val="false"/>
                <w:color w:val="000000"/>
                <w:sz w:val="20"/>
              </w:rPr>
              <w:t>
(hcsdo:‌Veterinary‌Item‌Trade‌Name)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1"/>
          <w:p>
            <w:pPr>
              <w:spacing w:after="20"/>
              <w:ind w:left="20"/>
              <w:jc w:val="both"/>
            </w:pPr>
            <w:r>
              <w:rPr>
                <w:rFonts w:ascii="Times New Roman"/>
                <w:b w:val="false"/>
                <w:i w:val="false"/>
                <w:color w:val="000000"/>
                <w:sz w:val="20"/>
              </w:rPr>
              <w:t>
csdo:‌Name300‌Type (M.SDT.00056)</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2"/>
          <w:p>
            <w:pPr>
              <w:spacing w:after="20"/>
              <w:ind w:left="20"/>
              <w:jc w:val="both"/>
            </w:pPr>
            <w:r>
              <w:rPr>
                <w:rFonts w:ascii="Times New Roman"/>
                <w:b w:val="false"/>
                <w:i w:val="false"/>
                <w:color w:val="000000"/>
                <w:sz w:val="20"/>
              </w:rPr>
              <w:t>
2.15.2. Сведения о наименовании товара ветеринарного назначения или его составляющей части</w:t>
            </w:r>
          </w:p>
          <w:bookmarkEnd w:id="692"/>
          <w:p>
            <w:pPr>
              <w:spacing w:after="20"/>
              <w:ind w:left="20"/>
              <w:jc w:val="both"/>
            </w:pPr>
            <w:r>
              <w:rPr>
                <w:rFonts w:ascii="Times New Roman"/>
                <w:b w:val="false"/>
                <w:i w:val="false"/>
                <w:color w:val="000000"/>
                <w:sz w:val="20"/>
              </w:rPr>
              <w:t>
(hccdo:‌Veterinary‌Drug‌Name‌Details)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или общепринятом (группировочном), либо химическом наименовании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93"/>
          <w:p>
            <w:pPr>
              <w:spacing w:after="20"/>
              <w:ind w:left="20"/>
              <w:jc w:val="both"/>
            </w:pPr>
            <w:r>
              <w:rPr>
                <w:rFonts w:ascii="Times New Roman"/>
                <w:b w:val="false"/>
                <w:i w:val="false"/>
                <w:color w:val="000000"/>
                <w:sz w:val="20"/>
              </w:rPr>
              <w:t>
hccdo:‌Veterinary‌Drug‌Name‌Details‌Type (M.HC.CDT.01246)</w:t>
            </w:r>
          </w:p>
          <w:bookmarkEnd w:id="6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94"/>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694"/>
          <w:p>
            <w:pPr>
              <w:spacing w:after="20"/>
              <w:ind w:left="20"/>
              <w:jc w:val="both"/>
            </w:pPr>
            <w:r>
              <w:rPr>
                <w:rFonts w:ascii="Times New Roman"/>
                <w:b w:val="false"/>
                <w:i w:val="false"/>
                <w:color w:val="000000"/>
                <w:sz w:val="20"/>
              </w:rPr>
              <w:t>
(hcsdo:‌Veterinary‌Drug‌Code)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95"/>
          <w:p>
            <w:pPr>
              <w:spacing w:after="20"/>
              <w:ind w:left="20"/>
              <w:jc w:val="both"/>
            </w:pPr>
            <w:r>
              <w:rPr>
                <w:rFonts w:ascii="Times New Roman"/>
                <w:b w:val="false"/>
                <w:i w:val="false"/>
                <w:color w:val="000000"/>
                <w:sz w:val="20"/>
              </w:rPr>
              <w:t>
hcsdo:‌Drug‌Code‌Type (M.HC.SDT.00211)</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96"/>
          <w:p>
            <w:pPr>
              <w:spacing w:after="20"/>
              <w:ind w:left="20"/>
              <w:jc w:val="both"/>
            </w:pPr>
            <w:r>
              <w:rPr>
                <w:rFonts w:ascii="Times New Roman"/>
                <w:b w:val="false"/>
                <w:i w:val="false"/>
                <w:color w:val="000000"/>
                <w:sz w:val="20"/>
              </w:rPr>
              <w:t>
а) идентификатор справочника (классификатора)</w:t>
            </w:r>
          </w:p>
          <w:bookmarkEnd w:id="69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7"/>
          <w:p>
            <w:pPr>
              <w:spacing w:after="20"/>
              <w:ind w:left="20"/>
              <w:jc w:val="both"/>
            </w:pPr>
            <w:r>
              <w:rPr>
                <w:rFonts w:ascii="Times New Roman"/>
                <w:b w:val="false"/>
                <w:i w:val="false"/>
                <w:color w:val="000000"/>
                <w:sz w:val="20"/>
              </w:rPr>
              <w:t>
csdo:‌Reference‌Data‌Id‌Type (M.SDT.00091)</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98"/>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698"/>
          <w:p>
            <w:pPr>
              <w:spacing w:after="20"/>
              <w:ind w:left="20"/>
              <w:jc w:val="both"/>
            </w:pPr>
            <w:r>
              <w:rPr>
                <w:rFonts w:ascii="Times New Roman"/>
                <w:b w:val="false"/>
                <w:i w:val="false"/>
                <w:color w:val="000000"/>
                <w:sz w:val="20"/>
              </w:rPr>
              <w:t>
(hcsdo:‌Veterinary‌Drug‌Name)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99"/>
          <w:p>
            <w:pPr>
              <w:spacing w:after="20"/>
              <w:ind w:left="20"/>
              <w:jc w:val="both"/>
            </w:pPr>
            <w:r>
              <w:rPr>
                <w:rFonts w:ascii="Times New Roman"/>
                <w:b w:val="false"/>
                <w:i w:val="false"/>
                <w:color w:val="000000"/>
                <w:sz w:val="20"/>
              </w:rPr>
              <w:t>
csdo:‌Name500‌Type (M.SDT.00134)</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0"/>
          <w:p>
            <w:pPr>
              <w:spacing w:after="20"/>
              <w:ind w:left="20"/>
              <w:jc w:val="both"/>
            </w:pPr>
            <w:r>
              <w:rPr>
                <w:rFonts w:ascii="Times New Roman"/>
                <w:b w:val="false"/>
                <w:i w:val="false"/>
                <w:color w:val="000000"/>
                <w:sz w:val="20"/>
              </w:rPr>
              <w:t>
2.15.3. Код лекарственной формы</w:t>
            </w:r>
          </w:p>
          <w:bookmarkEnd w:id="700"/>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1"/>
          <w:p>
            <w:pPr>
              <w:spacing w:after="20"/>
              <w:ind w:left="20"/>
              <w:jc w:val="both"/>
            </w:pPr>
            <w:r>
              <w:rPr>
                <w:rFonts w:ascii="Times New Roman"/>
                <w:b w:val="false"/>
                <w:i w:val="false"/>
                <w:color w:val="000000"/>
                <w:sz w:val="20"/>
              </w:rPr>
              <w:t>
hcsdo:‌Dosage‌Form‌Code‌Type (M.HC.SDT.00051)</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02"/>
          <w:p>
            <w:pPr>
              <w:spacing w:after="20"/>
              <w:ind w:left="20"/>
              <w:jc w:val="both"/>
            </w:pPr>
            <w:r>
              <w:rPr>
                <w:rFonts w:ascii="Times New Roman"/>
                <w:b w:val="false"/>
                <w:i w:val="false"/>
                <w:color w:val="000000"/>
                <w:sz w:val="20"/>
              </w:rPr>
              <w:t>
а) идентификатор справочника (классификатора)</w:t>
            </w:r>
          </w:p>
          <w:bookmarkEnd w:id="70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03"/>
          <w:p>
            <w:pPr>
              <w:spacing w:after="20"/>
              <w:ind w:left="20"/>
              <w:jc w:val="both"/>
            </w:pPr>
            <w:r>
              <w:rPr>
                <w:rFonts w:ascii="Times New Roman"/>
                <w:b w:val="false"/>
                <w:i w:val="false"/>
                <w:color w:val="000000"/>
                <w:sz w:val="20"/>
              </w:rPr>
              <w:t>
csdo:‌Reference‌Data‌Id‌Type (M.SDT.00091)</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04"/>
          <w:p>
            <w:pPr>
              <w:spacing w:after="20"/>
              <w:ind w:left="20"/>
              <w:jc w:val="both"/>
            </w:pPr>
            <w:r>
              <w:rPr>
                <w:rFonts w:ascii="Times New Roman"/>
                <w:b w:val="false"/>
                <w:i w:val="false"/>
                <w:color w:val="000000"/>
                <w:sz w:val="20"/>
              </w:rPr>
              <w:t>
2.15.4. Наименование лекарственной формы</w:t>
            </w:r>
          </w:p>
          <w:bookmarkEnd w:id="704"/>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05"/>
          <w:p>
            <w:pPr>
              <w:spacing w:after="20"/>
              <w:ind w:left="20"/>
              <w:jc w:val="both"/>
            </w:pPr>
            <w:r>
              <w:rPr>
                <w:rFonts w:ascii="Times New Roman"/>
                <w:b w:val="false"/>
                <w:i w:val="false"/>
                <w:color w:val="000000"/>
                <w:sz w:val="20"/>
              </w:rPr>
              <w:t>
csdo:‌Name500‌Type (M.SDT.00134)</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06"/>
          <w:p>
            <w:pPr>
              <w:spacing w:after="20"/>
              <w:ind w:left="20"/>
              <w:jc w:val="both"/>
            </w:pPr>
            <w:r>
              <w:rPr>
                <w:rFonts w:ascii="Times New Roman"/>
                <w:b w:val="false"/>
                <w:i w:val="false"/>
                <w:color w:val="000000"/>
                <w:sz w:val="20"/>
              </w:rPr>
              <w:t>
2.15.5. Код класса опасности химического вещества</w:t>
            </w:r>
          </w:p>
          <w:bookmarkEnd w:id="706"/>
          <w:p>
            <w:pPr>
              <w:spacing w:after="20"/>
              <w:ind w:left="20"/>
              <w:jc w:val="both"/>
            </w:pPr>
            <w:r>
              <w:rPr>
                <w:rFonts w:ascii="Times New Roman"/>
                <w:b w:val="false"/>
                <w:i w:val="false"/>
                <w:color w:val="000000"/>
                <w:sz w:val="20"/>
              </w:rPr>
              <w:t>
(hcsdo:‌Chemical‌Hazard‌Class‌Code)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07"/>
          <w:p>
            <w:pPr>
              <w:spacing w:after="20"/>
              <w:ind w:left="20"/>
              <w:jc w:val="both"/>
            </w:pPr>
            <w:r>
              <w:rPr>
                <w:rFonts w:ascii="Times New Roman"/>
                <w:b w:val="false"/>
                <w:i w:val="false"/>
                <w:color w:val="000000"/>
                <w:sz w:val="20"/>
              </w:rPr>
              <w:t>
csdo:‌Code2‌Type (M.SDT.00170)</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08"/>
          <w:p>
            <w:pPr>
              <w:spacing w:after="20"/>
              <w:ind w:left="20"/>
              <w:jc w:val="both"/>
            </w:pPr>
            <w:r>
              <w:rPr>
                <w:rFonts w:ascii="Times New Roman"/>
                <w:b w:val="false"/>
                <w:i w:val="false"/>
                <w:color w:val="000000"/>
                <w:sz w:val="20"/>
              </w:rPr>
              <w:t>
2.15.6. Код особой характеристики продукта</w:t>
            </w:r>
          </w:p>
          <w:bookmarkEnd w:id="708"/>
          <w:p>
            <w:pPr>
              <w:spacing w:after="20"/>
              <w:ind w:left="20"/>
              <w:jc w:val="both"/>
            </w:pPr>
            <w:r>
              <w:rPr>
                <w:rFonts w:ascii="Times New Roman"/>
                <w:b w:val="false"/>
                <w:i w:val="false"/>
                <w:color w:val="000000"/>
                <w:sz w:val="20"/>
              </w:rPr>
              <w:t>
(hcsdo:‌Special‌Characteristics‌Product‌Code)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09"/>
          <w:p>
            <w:pPr>
              <w:spacing w:after="20"/>
              <w:ind w:left="20"/>
              <w:jc w:val="both"/>
            </w:pPr>
            <w:r>
              <w:rPr>
                <w:rFonts w:ascii="Times New Roman"/>
                <w:b w:val="false"/>
                <w:i w:val="false"/>
                <w:color w:val="000000"/>
                <w:sz w:val="20"/>
              </w:rPr>
              <w:t>
csdo:‌Unified‌Optional‌Code20‌Type (M.SDT.00335)</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10"/>
          <w:p>
            <w:pPr>
              <w:spacing w:after="20"/>
              <w:ind w:left="20"/>
              <w:jc w:val="both"/>
            </w:pPr>
            <w:r>
              <w:rPr>
                <w:rFonts w:ascii="Times New Roman"/>
                <w:b w:val="false"/>
                <w:i w:val="false"/>
                <w:color w:val="000000"/>
                <w:sz w:val="20"/>
              </w:rPr>
              <w:t>
а) идентификатор справочника (классификатора)</w:t>
            </w:r>
          </w:p>
          <w:bookmarkEnd w:id="71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11"/>
          <w:p>
            <w:pPr>
              <w:spacing w:after="20"/>
              <w:ind w:left="20"/>
              <w:jc w:val="both"/>
            </w:pPr>
            <w:r>
              <w:rPr>
                <w:rFonts w:ascii="Times New Roman"/>
                <w:b w:val="false"/>
                <w:i w:val="false"/>
                <w:color w:val="000000"/>
                <w:sz w:val="20"/>
              </w:rPr>
              <w:t>
csdo:‌Reference‌Data‌Id‌Type (M.SDT.00091)</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12"/>
          <w:p>
            <w:pPr>
              <w:spacing w:after="20"/>
              <w:ind w:left="20"/>
              <w:jc w:val="both"/>
            </w:pPr>
            <w:r>
              <w:rPr>
                <w:rFonts w:ascii="Times New Roman"/>
                <w:b w:val="false"/>
                <w:i w:val="false"/>
                <w:color w:val="000000"/>
                <w:sz w:val="20"/>
              </w:rPr>
              <w:t>
2.15.7. Сведения о форме выпуска товара ветеринарного назначения</w:t>
            </w:r>
          </w:p>
          <w:bookmarkEnd w:id="712"/>
          <w:p>
            <w:pPr>
              <w:spacing w:after="20"/>
              <w:ind w:left="20"/>
              <w:jc w:val="both"/>
            </w:pPr>
            <w:r>
              <w:rPr>
                <w:rFonts w:ascii="Times New Roman"/>
                <w:b w:val="false"/>
                <w:i w:val="false"/>
                <w:color w:val="000000"/>
                <w:sz w:val="20"/>
              </w:rPr>
              <w:t>
(hccdo:‌Veterinary‌Item‌Package‌Form‌Details)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13"/>
          <w:p>
            <w:pPr>
              <w:spacing w:after="20"/>
              <w:ind w:left="20"/>
              <w:jc w:val="both"/>
            </w:pPr>
            <w:r>
              <w:rPr>
                <w:rFonts w:ascii="Times New Roman"/>
                <w:b w:val="false"/>
                <w:i w:val="false"/>
                <w:color w:val="000000"/>
                <w:sz w:val="20"/>
              </w:rPr>
              <w:t>
hccdo:‌Veterinary‌Item‌Package‌Form‌Details‌Type (M.HC.CDT.01221)</w:t>
            </w:r>
          </w:p>
          <w:bookmarkEnd w:id="7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14"/>
          <w:p>
            <w:pPr>
              <w:spacing w:after="20"/>
              <w:ind w:left="20"/>
              <w:jc w:val="both"/>
            </w:pPr>
            <w:r>
              <w:rPr>
                <w:rFonts w:ascii="Times New Roman"/>
                <w:b w:val="false"/>
                <w:i w:val="false"/>
                <w:color w:val="000000"/>
                <w:sz w:val="20"/>
              </w:rPr>
              <w:t>
*.1. Признак нерасфасованной продукции (in bulk)</w:t>
            </w:r>
          </w:p>
          <w:bookmarkEnd w:id="714"/>
          <w:p>
            <w:pPr>
              <w:spacing w:after="20"/>
              <w:ind w:left="20"/>
              <w:jc w:val="both"/>
            </w:pPr>
            <w:r>
              <w:rPr>
                <w:rFonts w:ascii="Times New Roman"/>
                <w:b w:val="false"/>
                <w:i w:val="false"/>
                <w:color w:val="000000"/>
                <w:sz w:val="20"/>
              </w:rPr>
              <w:t>
(hcsdo:‌Inbulk‌Indicator)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15"/>
          <w:p>
            <w:pPr>
              <w:spacing w:after="20"/>
              <w:ind w:left="20"/>
              <w:jc w:val="both"/>
            </w:pPr>
            <w:r>
              <w:rPr>
                <w:rFonts w:ascii="Times New Roman"/>
                <w:b w:val="false"/>
                <w:i w:val="false"/>
                <w:color w:val="000000"/>
                <w:sz w:val="20"/>
              </w:rPr>
              <w:t>
признак нерасфасованной продукции (in bulk):</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16"/>
          <w:p>
            <w:pPr>
              <w:spacing w:after="20"/>
              <w:ind w:left="20"/>
              <w:jc w:val="both"/>
            </w:pPr>
            <w:r>
              <w:rPr>
                <w:rFonts w:ascii="Times New Roman"/>
                <w:b w:val="false"/>
                <w:i w:val="false"/>
                <w:color w:val="000000"/>
                <w:sz w:val="20"/>
              </w:rPr>
              <w:t>
bdt:‌Indicator‌Type (M.BDT.00013)</w:t>
            </w:r>
          </w:p>
          <w:bookmarkEnd w:id="716"/>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17"/>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717"/>
          <w:p>
            <w:pPr>
              <w:spacing w:after="20"/>
              <w:ind w:left="20"/>
              <w:jc w:val="both"/>
            </w:pPr>
            <w:r>
              <w:rPr>
                <w:rFonts w:ascii="Times New Roman"/>
                <w:b w:val="false"/>
                <w:i w:val="false"/>
                <w:color w:val="000000"/>
                <w:sz w:val="20"/>
              </w:rPr>
              <w:t>
(hccdo:‌Veterinary‌Item‌Package‌Details)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18"/>
          <w:p>
            <w:pPr>
              <w:spacing w:after="20"/>
              <w:ind w:left="20"/>
              <w:jc w:val="both"/>
            </w:pPr>
            <w:r>
              <w:rPr>
                <w:rFonts w:ascii="Times New Roman"/>
                <w:b w:val="false"/>
                <w:i w:val="false"/>
                <w:color w:val="000000"/>
                <w:sz w:val="20"/>
              </w:rPr>
              <w:t>
hccdo:‌Veterinary‌Item‌Package‌Details‌Type (M.HC.CDT.01222)</w:t>
            </w:r>
          </w:p>
          <w:bookmarkEnd w:id="7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19"/>
          <w:p>
            <w:pPr>
              <w:spacing w:after="20"/>
              <w:ind w:left="20"/>
              <w:jc w:val="both"/>
            </w:pPr>
            <w:r>
              <w:rPr>
                <w:rFonts w:ascii="Times New Roman"/>
                <w:b w:val="false"/>
                <w:i w:val="false"/>
                <w:color w:val="000000"/>
                <w:sz w:val="20"/>
              </w:rPr>
              <w:t>
*.2.1. Код лекарственной формы</w:t>
            </w:r>
          </w:p>
          <w:bookmarkEnd w:id="719"/>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0"/>
          <w:p>
            <w:pPr>
              <w:spacing w:after="20"/>
              <w:ind w:left="20"/>
              <w:jc w:val="both"/>
            </w:pPr>
            <w:r>
              <w:rPr>
                <w:rFonts w:ascii="Times New Roman"/>
                <w:b w:val="false"/>
                <w:i w:val="false"/>
                <w:color w:val="000000"/>
                <w:sz w:val="20"/>
              </w:rPr>
              <w:t>
hcsdo:‌Dosage‌Form‌Code‌Type (M.HC.SDT.00051)</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21"/>
          <w:p>
            <w:pPr>
              <w:spacing w:after="20"/>
              <w:ind w:left="20"/>
              <w:jc w:val="both"/>
            </w:pPr>
            <w:r>
              <w:rPr>
                <w:rFonts w:ascii="Times New Roman"/>
                <w:b w:val="false"/>
                <w:i w:val="false"/>
                <w:color w:val="000000"/>
                <w:sz w:val="20"/>
              </w:rPr>
              <w:t>
а) идентификатор справочника (классификатора)</w:t>
            </w:r>
          </w:p>
          <w:bookmarkEnd w:id="72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22"/>
          <w:p>
            <w:pPr>
              <w:spacing w:after="20"/>
              <w:ind w:left="20"/>
              <w:jc w:val="both"/>
            </w:pPr>
            <w:r>
              <w:rPr>
                <w:rFonts w:ascii="Times New Roman"/>
                <w:b w:val="false"/>
                <w:i w:val="false"/>
                <w:color w:val="000000"/>
                <w:sz w:val="20"/>
              </w:rPr>
              <w:t>
csdo:‌Reference‌Data‌Id‌Type (M.SDT.00091)</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23"/>
          <w:p>
            <w:pPr>
              <w:spacing w:after="20"/>
              <w:ind w:left="20"/>
              <w:jc w:val="both"/>
            </w:pPr>
            <w:r>
              <w:rPr>
                <w:rFonts w:ascii="Times New Roman"/>
                <w:b w:val="false"/>
                <w:i w:val="false"/>
                <w:color w:val="000000"/>
                <w:sz w:val="20"/>
              </w:rPr>
              <w:t>
*.2.2. Наименование лекарственной формы</w:t>
            </w:r>
          </w:p>
          <w:bookmarkEnd w:id="723"/>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24"/>
          <w:p>
            <w:pPr>
              <w:spacing w:after="20"/>
              <w:ind w:left="20"/>
              <w:jc w:val="both"/>
            </w:pPr>
            <w:r>
              <w:rPr>
                <w:rFonts w:ascii="Times New Roman"/>
                <w:b w:val="false"/>
                <w:i w:val="false"/>
                <w:color w:val="000000"/>
                <w:sz w:val="20"/>
              </w:rPr>
              <w:t>
csdo:‌Name500‌Type (M.SDT.00134)</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25"/>
          <w:p>
            <w:pPr>
              <w:spacing w:after="20"/>
              <w:ind w:left="20"/>
              <w:jc w:val="both"/>
            </w:pPr>
            <w:r>
              <w:rPr>
                <w:rFonts w:ascii="Times New Roman"/>
                <w:b w:val="false"/>
                <w:i w:val="false"/>
                <w:color w:val="000000"/>
                <w:sz w:val="20"/>
              </w:rPr>
              <w:t>
*.2.3. Наименование компонента в составе товара ветеринарного назначения</w:t>
            </w:r>
          </w:p>
          <w:bookmarkEnd w:id="725"/>
          <w:p>
            <w:pPr>
              <w:spacing w:after="20"/>
              <w:ind w:left="20"/>
              <w:jc w:val="both"/>
            </w:pPr>
            <w:r>
              <w:rPr>
                <w:rFonts w:ascii="Times New Roman"/>
                <w:b w:val="false"/>
                <w:i w:val="false"/>
                <w:color w:val="000000"/>
                <w:sz w:val="20"/>
              </w:rPr>
              <w:t>
(hcsdo:‌Veterinary‌Item‌Component‌Name)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26"/>
          <w:p>
            <w:pPr>
              <w:spacing w:after="20"/>
              <w:ind w:left="20"/>
              <w:jc w:val="both"/>
            </w:pPr>
            <w:r>
              <w:rPr>
                <w:rFonts w:ascii="Times New Roman"/>
                <w:b w:val="false"/>
                <w:i w:val="false"/>
                <w:color w:val="000000"/>
                <w:sz w:val="20"/>
              </w:rPr>
              <w:t>
csdo:‌Name500‌Type (M.SDT.00134)</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27"/>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727"/>
          <w:p>
            <w:pPr>
              <w:spacing w:after="20"/>
              <w:ind w:left="20"/>
              <w:jc w:val="both"/>
            </w:pPr>
            <w:r>
              <w:rPr>
                <w:rFonts w:ascii="Times New Roman"/>
                <w:b w:val="false"/>
                <w:i w:val="false"/>
                <w:color w:val="000000"/>
                <w:sz w:val="20"/>
              </w:rPr>
              <w:t>
(hcsdo:‌Veterinary‌Item‌Middle‌Package‌Text)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28"/>
          <w:p>
            <w:pPr>
              <w:spacing w:after="20"/>
              <w:ind w:left="20"/>
              <w:jc w:val="both"/>
            </w:pPr>
            <w:r>
              <w:rPr>
                <w:rFonts w:ascii="Times New Roman"/>
                <w:b w:val="false"/>
                <w:i w:val="false"/>
                <w:color w:val="000000"/>
                <w:sz w:val="20"/>
              </w:rPr>
              <w:t>
csdo:‌Text1000‌Type (M.SDT.00071)</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29"/>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729"/>
          <w:p>
            <w:pPr>
              <w:spacing w:after="20"/>
              <w:ind w:left="20"/>
              <w:jc w:val="both"/>
            </w:pPr>
            <w:r>
              <w:rPr>
                <w:rFonts w:ascii="Times New Roman"/>
                <w:b w:val="false"/>
                <w:i w:val="false"/>
                <w:color w:val="000000"/>
                <w:sz w:val="20"/>
              </w:rPr>
              <w:t>
(hcsdo:‌Veterinary‌Item‌Package‌Firstly‌Kind‌Code)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30"/>
          <w:p>
            <w:pPr>
              <w:spacing w:after="20"/>
              <w:ind w:left="20"/>
              <w:jc w:val="both"/>
            </w:pPr>
            <w:r>
              <w:rPr>
                <w:rFonts w:ascii="Times New Roman"/>
                <w:b w:val="false"/>
                <w:i w:val="false"/>
                <w:color w:val="000000"/>
                <w:sz w:val="20"/>
              </w:rPr>
              <w:t>
hcsdo:‌Veterinary‌Item‌Package‌Kind‌Code‌Type (M.HC.SDT.01055)</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31"/>
          <w:p>
            <w:pPr>
              <w:spacing w:after="20"/>
              <w:ind w:left="20"/>
              <w:jc w:val="both"/>
            </w:pPr>
            <w:r>
              <w:rPr>
                <w:rFonts w:ascii="Times New Roman"/>
                <w:b w:val="false"/>
                <w:i w:val="false"/>
                <w:color w:val="000000"/>
                <w:sz w:val="20"/>
              </w:rPr>
              <w:t>
а) идентификатор справочника (классификатора)</w:t>
            </w:r>
          </w:p>
          <w:bookmarkEnd w:id="73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32"/>
          <w:p>
            <w:pPr>
              <w:spacing w:after="20"/>
              <w:ind w:left="20"/>
              <w:jc w:val="both"/>
            </w:pPr>
            <w:r>
              <w:rPr>
                <w:rFonts w:ascii="Times New Roman"/>
                <w:b w:val="false"/>
                <w:i w:val="false"/>
                <w:color w:val="000000"/>
                <w:sz w:val="20"/>
              </w:rPr>
              <w:t>
csdo:‌Reference‌Data‌Id‌Type (M.SDT.00091)</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33"/>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733"/>
          <w:p>
            <w:pPr>
              <w:spacing w:after="20"/>
              <w:ind w:left="20"/>
              <w:jc w:val="both"/>
            </w:pPr>
            <w:r>
              <w:rPr>
                <w:rFonts w:ascii="Times New Roman"/>
                <w:b w:val="false"/>
                <w:i w:val="false"/>
                <w:color w:val="000000"/>
                <w:sz w:val="20"/>
              </w:rPr>
              <w:t>
(hcsdo:‌Veterinary‌Item‌Package‌Firstly‌Kind‌Name)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34"/>
          <w:p>
            <w:pPr>
              <w:spacing w:after="20"/>
              <w:ind w:left="20"/>
              <w:jc w:val="both"/>
            </w:pPr>
            <w:r>
              <w:rPr>
                <w:rFonts w:ascii="Times New Roman"/>
                <w:b w:val="false"/>
                <w:i w:val="false"/>
                <w:color w:val="000000"/>
                <w:sz w:val="20"/>
              </w:rPr>
              <w:t>
csdo:‌Name500‌Type (M.SDT.00134)</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35"/>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735"/>
          <w:p>
            <w:pPr>
              <w:spacing w:after="20"/>
              <w:ind w:left="20"/>
              <w:jc w:val="both"/>
            </w:pPr>
            <w:r>
              <w:rPr>
                <w:rFonts w:ascii="Times New Roman"/>
                <w:b w:val="false"/>
                <w:i w:val="false"/>
                <w:color w:val="000000"/>
                <w:sz w:val="20"/>
              </w:rPr>
              <w:t>
(hcsdo:‌Veterinary‌Item‌Package‌Material‌Text)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36"/>
          <w:p>
            <w:pPr>
              <w:spacing w:after="20"/>
              <w:ind w:left="20"/>
              <w:jc w:val="both"/>
            </w:pPr>
            <w:r>
              <w:rPr>
                <w:rFonts w:ascii="Times New Roman"/>
                <w:b w:val="false"/>
                <w:i w:val="false"/>
                <w:color w:val="000000"/>
                <w:sz w:val="20"/>
              </w:rPr>
              <w:t>
csdo:‌Text4000‌Type (M.SDT.00088)</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37"/>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737"/>
          <w:p>
            <w:pPr>
              <w:spacing w:after="20"/>
              <w:ind w:left="20"/>
              <w:jc w:val="both"/>
            </w:pPr>
            <w:r>
              <w:rPr>
                <w:rFonts w:ascii="Times New Roman"/>
                <w:b w:val="false"/>
                <w:i w:val="false"/>
                <w:color w:val="000000"/>
                <w:sz w:val="20"/>
              </w:rPr>
              <w:t>
(hccdo:‌Veterinary‌Item‌Package‌Measure‌Details)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38"/>
          <w:p>
            <w:pPr>
              <w:spacing w:after="20"/>
              <w:ind w:left="20"/>
              <w:jc w:val="both"/>
            </w:pPr>
            <w:r>
              <w:rPr>
                <w:rFonts w:ascii="Times New Roman"/>
                <w:b w:val="false"/>
                <w:i w:val="false"/>
                <w:color w:val="000000"/>
                <w:sz w:val="20"/>
              </w:rPr>
              <w:t>
hccdo:‌Veterinary‌Item‌Package‌Measure‌Details‌Type (M.HC.CDT.01224)</w:t>
            </w:r>
          </w:p>
          <w:bookmarkEnd w:id="7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39"/>
          <w:p>
            <w:pPr>
              <w:spacing w:after="20"/>
              <w:ind w:left="20"/>
              <w:jc w:val="both"/>
            </w:pPr>
            <w:r>
              <w:rPr>
                <w:rFonts w:ascii="Times New Roman"/>
                <w:b w:val="false"/>
                <w:i w:val="false"/>
                <w:color w:val="000000"/>
                <w:sz w:val="20"/>
              </w:rPr>
              <w:t>
*.7.1. Количество в упаковке препарата (средства)</w:t>
            </w:r>
          </w:p>
          <w:bookmarkEnd w:id="739"/>
          <w:p>
            <w:pPr>
              <w:spacing w:after="20"/>
              <w:ind w:left="20"/>
              <w:jc w:val="both"/>
            </w:pPr>
            <w:r>
              <w:rPr>
                <w:rFonts w:ascii="Times New Roman"/>
                <w:b w:val="false"/>
                <w:i w:val="false"/>
                <w:color w:val="000000"/>
                <w:sz w:val="20"/>
              </w:rPr>
              <w:t>
(hcsdo:‌Veterinary‌Item‌Package‌Measure)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40"/>
          <w:p>
            <w:pPr>
              <w:spacing w:after="20"/>
              <w:ind w:left="20"/>
              <w:jc w:val="both"/>
            </w:pPr>
            <w:r>
              <w:rPr>
                <w:rFonts w:ascii="Times New Roman"/>
                <w:b w:val="false"/>
                <w:i w:val="false"/>
                <w:color w:val="000000"/>
                <w:sz w:val="20"/>
              </w:rPr>
              <w:t>
csdo:‌Unified‌Physical‌Measure‌Type (M.SDT.00122)</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41"/>
          <w:p>
            <w:pPr>
              <w:spacing w:after="20"/>
              <w:ind w:left="20"/>
              <w:jc w:val="both"/>
            </w:pPr>
            <w:r>
              <w:rPr>
                <w:rFonts w:ascii="Times New Roman"/>
                <w:b w:val="false"/>
                <w:i w:val="false"/>
                <w:color w:val="000000"/>
                <w:sz w:val="20"/>
              </w:rPr>
              <w:t>
а) единица измерения</w:t>
            </w:r>
          </w:p>
          <w:bookmarkEnd w:id="741"/>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42"/>
          <w:p>
            <w:pPr>
              <w:spacing w:after="20"/>
              <w:ind w:left="20"/>
              <w:jc w:val="both"/>
            </w:pPr>
            <w:r>
              <w:rPr>
                <w:rFonts w:ascii="Times New Roman"/>
                <w:b w:val="false"/>
                <w:i w:val="false"/>
                <w:color w:val="000000"/>
                <w:sz w:val="20"/>
              </w:rPr>
              <w:t>
csdo:‌Measurement‌Unit‌Code‌Type (M.SDT.00074)</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43"/>
          <w:p>
            <w:pPr>
              <w:spacing w:after="20"/>
              <w:ind w:left="20"/>
              <w:jc w:val="both"/>
            </w:pPr>
            <w:r>
              <w:rPr>
                <w:rFonts w:ascii="Times New Roman"/>
                <w:b w:val="false"/>
                <w:i w:val="false"/>
                <w:color w:val="000000"/>
                <w:sz w:val="20"/>
              </w:rPr>
              <w:t>
б) идентификатор справочника (классификатора)</w:t>
            </w:r>
          </w:p>
          <w:bookmarkEnd w:id="743"/>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44"/>
          <w:p>
            <w:pPr>
              <w:spacing w:after="20"/>
              <w:ind w:left="20"/>
              <w:jc w:val="both"/>
            </w:pPr>
            <w:r>
              <w:rPr>
                <w:rFonts w:ascii="Times New Roman"/>
                <w:b w:val="false"/>
                <w:i w:val="false"/>
                <w:color w:val="000000"/>
                <w:sz w:val="20"/>
              </w:rPr>
              <w:t>
csdo:‌Reference‌Data‌Id‌Type (M.SDT.00091)</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45"/>
          <w:p>
            <w:pPr>
              <w:spacing w:after="20"/>
              <w:ind w:left="20"/>
              <w:jc w:val="both"/>
            </w:pPr>
            <w:r>
              <w:rPr>
                <w:rFonts w:ascii="Times New Roman"/>
                <w:b w:val="false"/>
                <w:i w:val="false"/>
                <w:color w:val="000000"/>
                <w:sz w:val="20"/>
              </w:rPr>
              <w:t>
*.7.2. Нижняя граница интервала количества в упаковке препарата (средства), входящего в состав товара ветеринарного назначения</w:t>
            </w:r>
          </w:p>
          <w:bookmarkEnd w:id="745"/>
          <w:p>
            <w:pPr>
              <w:spacing w:after="20"/>
              <w:ind w:left="20"/>
              <w:jc w:val="both"/>
            </w:pPr>
            <w:r>
              <w:rPr>
                <w:rFonts w:ascii="Times New Roman"/>
                <w:b w:val="false"/>
                <w:i w:val="false"/>
                <w:color w:val="000000"/>
                <w:sz w:val="20"/>
              </w:rPr>
              <w:t>
(hcsdo:‌Veterinary‌Item‌Package‌Lower‌Limit‌Measure)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46"/>
          <w:p>
            <w:pPr>
              <w:spacing w:after="20"/>
              <w:ind w:left="20"/>
              <w:jc w:val="both"/>
            </w:pPr>
            <w:r>
              <w:rPr>
                <w:rFonts w:ascii="Times New Roman"/>
                <w:b w:val="false"/>
                <w:i w:val="false"/>
                <w:color w:val="000000"/>
                <w:sz w:val="20"/>
              </w:rPr>
              <w:t>
csdo:‌Unified‌Physical‌Measure‌Type (M.SDT.00122)</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47"/>
          <w:p>
            <w:pPr>
              <w:spacing w:after="20"/>
              <w:ind w:left="20"/>
              <w:jc w:val="both"/>
            </w:pPr>
            <w:r>
              <w:rPr>
                <w:rFonts w:ascii="Times New Roman"/>
                <w:b w:val="false"/>
                <w:i w:val="false"/>
                <w:color w:val="000000"/>
                <w:sz w:val="20"/>
              </w:rPr>
              <w:t>
а) единица измерения</w:t>
            </w:r>
          </w:p>
          <w:bookmarkEnd w:id="747"/>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48"/>
          <w:p>
            <w:pPr>
              <w:spacing w:after="20"/>
              <w:ind w:left="20"/>
              <w:jc w:val="both"/>
            </w:pPr>
            <w:r>
              <w:rPr>
                <w:rFonts w:ascii="Times New Roman"/>
                <w:b w:val="false"/>
                <w:i w:val="false"/>
                <w:color w:val="000000"/>
                <w:sz w:val="20"/>
              </w:rPr>
              <w:t>
csdo:‌Measurement‌Unit‌Code‌Type (M.SDT.00074)</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49"/>
          <w:p>
            <w:pPr>
              <w:spacing w:after="20"/>
              <w:ind w:left="20"/>
              <w:jc w:val="both"/>
            </w:pPr>
            <w:r>
              <w:rPr>
                <w:rFonts w:ascii="Times New Roman"/>
                <w:b w:val="false"/>
                <w:i w:val="false"/>
                <w:color w:val="000000"/>
                <w:sz w:val="20"/>
              </w:rPr>
              <w:t>
б) идентификатор справочника (классификатора)</w:t>
            </w:r>
          </w:p>
          <w:bookmarkEnd w:id="749"/>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50"/>
          <w:p>
            <w:pPr>
              <w:spacing w:after="20"/>
              <w:ind w:left="20"/>
              <w:jc w:val="both"/>
            </w:pPr>
            <w:r>
              <w:rPr>
                <w:rFonts w:ascii="Times New Roman"/>
                <w:b w:val="false"/>
                <w:i w:val="false"/>
                <w:color w:val="000000"/>
                <w:sz w:val="20"/>
              </w:rPr>
              <w:t>
csdo:‌Reference‌Data‌Id‌Type (M.SDT.00091)</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51"/>
          <w:p>
            <w:pPr>
              <w:spacing w:after="20"/>
              <w:ind w:left="20"/>
              <w:jc w:val="both"/>
            </w:pPr>
            <w:r>
              <w:rPr>
                <w:rFonts w:ascii="Times New Roman"/>
                <w:b w:val="false"/>
                <w:i w:val="false"/>
                <w:color w:val="000000"/>
                <w:sz w:val="20"/>
              </w:rPr>
              <w:t>
*.7.3. Верхняя граница интервала количества в упаковке препарата (средства), входящего в состав товара ветеринарного назначения</w:t>
            </w:r>
          </w:p>
          <w:bookmarkEnd w:id="751"/>
          <w:p>
            <w:pPr>
              <w:spacing w:after="20"/>
              <w:ind w:left="20"/>
              <w:jc w:val="both"/>
            </w:pPr>
            <w:r>
              <w:rPr>
                <w:rFonts w:ascii="Times New Roman"/>
                <w:b w:val="false"/>
                <w:i w:val="false"/>
                <w:color w:val="000000"/>
                <w:sz w:val="20"/>
              </w:rPr>
              <w:t>
(hcsdo:‌Veterinary‌Item‌Package‌Upper‌Limit‌Measure)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52"/>
          <w:p>
            <w:pPr>
              <w:spacing w:after="20"/>
              <w:ind w:left="20"/>
              <w:jc w:val="both"/>
            </w:pPr>
            <w:r>
              <w:rPr>
                <w:rFonts w:ascii="Times New Roman"/>
                <w:b w:val="false"/>
                <w:i w:val="false"/>
                <w:color w:val="000000"/>
                <w:sz w:val="20"/>
              </w:rPr>
              <w:t>
csdo:‌Unified‌Physical‌Measure‌Type (M.SDT.00122)</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53"/>
          <w:p>
            <w:pPr>
              <w:spacing w:after="20"/>
              <w:ind w:left="20"/>
              <w:jc w:val="both"/>
            </w:pPr>
            <w:r>
              <w:rPr>
                <w:rFonts w:ascii="Times New Roman"/>
                <w:b w:val="false"/>
                <w:i w:val="false"/>
                <w:color w:val="000000"/>
                <w:sz w:val="20"/>
              </w:rPr>
              <w:t>
а) единица измерения</w:t>
            </w:r>
          </w:p>
          <w:bookmarkEnd w:id="75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54"/>
          <w:p>
            <w:pPr>
              <w:spacing w:after="20"/>
              <w:ind w:left="20"/>
              <w:jc w:val="both"/>
            </w:pPr>
            <w:r>
              <w:rPr>
                <w:rFonts w:ascii="Times New Roman"/>
                <w:b w:val="false"/>
                <w:i w:val="false"/>
                <w:color w:val="000000"/>
                <w:sz w:val="20"/>
              </w:rPr>
              <w:t>
csdo:‌Measurement‌Unit‌Code‌Type (M.SDT.00074)</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55"/>
          <w:p>
            <w:pPr>
              <w:spacing w:after="20"/>
              <w:ind w:left="20"/>
              <w:jc w:val="both"/>
            </w:pPr>
            <w:r>
              <w:rPr>
                <w:rFonts w:ascii="Times New Roman"/>
                <w:b w:val="false"/>
                <w:i w:val="false"/>
                <w:color w:val="000000"/>
                <w:sz w:val="20"/>
              </w:rPr>
              <w:t>
б) идентификатор справочника (классификатора)</w:t>
            </w:r>
          </w:p>
          <w:bookmarkEnd w:id="755"/>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56"/>
          <w:p>
            <w:pPr>
              <w:spacing w:after="20"/>
              <w:ind w:left="20"/>
              <w:jc w:val="both"/>
            </w:pPr>
            <w:r>
              <w:rPr>
                <w:rFonts w:ascii="Times New Roman"/>
                <w:b w:val="false"/>
                <w:i w:val="false"/>
                <w:color w:val="000000"/>
                <w:sz w:val="20"/>
              </w:rPr>
              <w:t>
csdo:‌Reference‌Data‌Id‌Type (M.SDT.00091)</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57"/>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757"/>
          <w:p>
            <w:pPr>
              <w:spacing w:after="20"/>
              <w:ind w:left="20"/>
              <w:jc w:val="both"/>
            </w:pPr>
            <w:r>
              <w:rPr>
                <w:rFonts w:ascii="Times New Roman"/>
                <w:b w:val="false"/>
                <w:i w:val="false"/>
                <w:color w:val="000000"/>
                <w:sz w:val="20"/>
              </w:rPr>
              <w:t>
(hccdo:‌Veterinary‌Item‌Component‌Details)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58"/>
          <w:p>
            <w:pPr>
              <w:spacing w:after="20"/>
              <w:ind w:left="20"/>
              <w:jc w:val="both"/>
            </w:pPr>
            <w:r>
              <w:rPr>
                <w:rFonts w:ascii="Times New Roman"/>
                <w:b w:val="false"/>
                <w:i w:val="false"/>
                <w:color w:val="000000"/>
                <w:sz w:val="20"/>
              </w:rPr>
              <w:t>
hccdo:‌Veterinary‌Item‌Component‌Details‌Type (M.HC.CDT.01223)</w:t>
            </w:r>
          </w:p>
          <w:bookmarkEnd w:id="7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59"/>
          <w:p>
            <w:pPr>
              <w:spacing w:after="20"/>
              <w:ind w:left="20"/>
              <w:jc w:val="both"/>
            </w:pPr>
            <w:r>
              <w:rPr>
                <w:rFonts w:ascii="Times New Roman"/>
                <w:b w:val="false"/>
                <w:i w:val="false"/>
                <w:color w:val="000000"/>
                <w:sz w:val="20"/>
              </w:rPr>
              <w:t>
*.8.1. Код комплектующего</w:t>
            </w:r>
          </w:p>
          <w:bookmarkEnd w:id="759"/>
          <w:p>
            <w:pPr>
              <w:spacing w:after="20"/>
              <w:ind w:left="20"/>
              <w:jc w:val="both"/>
            </w:pPr>
            <w:r>
              <w:rPr>
                <w:rFonts w:ascii="Times New Roman"/>
                <w:b w:val="false"/>
                <w:i w:val="false"/>
                <w:color w:val="000000"/>
                <w:sz w:val="20"/>
              </w:rPr>
              <w:t>
(hcsdo:‌Component‌Code)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60"/>
          <w:p>
            <w:pPr>
              <w:spacing w:after="20"/>
              <w:ind w:left="20"/>
              <w:jc w:val="both"/>
            </w:pPr>
            <w:r>
              <w:rPr>
                <w:rFonts w:ascii="Times New Roman"/>
                <w:b w:val="false"/>
                <w:i w:val="false"/>
                <w:color w:val="000000"/>
                <w:sz w:val="20"/>
              </w:rPr>
              <w:t>
hcsdo:‌Component‌Code‌Type (M.HC.SDT.00060)</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61"/>
          <w:p>
            <w:pPr>
              <w:spacing w:after="20"/>
              <w:ind w:left="20"/>
              <w:jc w:val="both"/>
            </w:pPr>
            <w:r>
              <w:rPr>
                <w:rFonts w:ascii="Times New Roman"/>
                <w:b w:val="false"/>
                <w:i w:val="false"/>
                <w:color w:val="000000"/>
                <w:sz w:val="20"/>
              </w:rPr>
              <w:t>
а) идентификатор справочника (классификатора)</w:t>
            </w:r>
          </w:p>
          <w:bookmarkEnd w:id="76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62"/>
          <w:p>
            <w:pPr>
              <w:spacing w:after="20"/>
              <w:ind w:left="20"/>
              <w:jc w:val="both"/>
            </w:pPr>
            <w:r>
              <w:rPr>
                <w:rFonts w:ascii="Times New Roman"/>
                <w:b w:val="false"/>
                <w:i w:val="false"/>
                <w:color w:val="000000"/>
                <w:sz w:val="20"/>
              </w:rPr>
              <w:t>
csdo:‌Reference‌Data‌Id‌Type (M.SDT.00091)</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63"/>
          <w:p>
            <w:pPr>
              <w:spacing w:after="20"/>
              <w:ind w:left="20"/>
              <w:jc w:val="both"/>
            </w:pPr>
            <w:r>
              <w:rPr>
                <w:rFonts w:ascii="Times New Roman"/>
                <w:b w:val="false"/>
                <w:i w:val="false"/>
                <w:color w:val="000000"/>
                <w:sz w:val="20"/>
              </w:rPr>
              <w:t>
*.8.2. Наименование комплектующего</w:t>
            </w:r>
          </w:p>
          <w:bookmarkEnd w:id="763"/>
          <w:p>
            <w:pPr>
              <w:spacing w:after="20"/>
              <w:ind w:left="20"/>
              <w:jc w:val="both"/>
            </w:pPr>
            <w:r>
              <w:rPr>
                <w:rFonts w:ascii="Times New Roman"/>
                <w:b w:val="false"/>
                <w:i w:val="false"/>
                <w:color w:val="000000"/>
                <w:sz w:val="20"/>
              </w:rPr>
              <w:t>
(hcsdo:‌Component‌Name)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64"/>
          <w:p>
            <w:pPr>
              <w:spacing w:after="20"/>
              <w:ind w:left="20"/>
              <w:jc w:val="both"/>
            </w:pPr>
            <w:r>
              <w:rPr>
                <w:rFonts w:ascii="Times New Roman"/>
                <w:b w:val="false"/>
                <w:i w:val="false"/>
                <w:color w:val="000000"/>
                <w:sz w:val="20"/>
              </w:rPr>
              <w:t>
csdo:‌Name40‌Type (M.SDT.00069)</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65"/>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765"/>
          <w:p>
            <w:pPr>
              <w:spacing w:after="20"/>
              <w:ind w:left="20"/>
              <w:jc w:val="both"/>
            </w:pPr>
            <w:r>
              <w:rPr>
                <w:rFonts w:ascii="Times New Roman"/>
                <w:b w:val="false"/>
                <w:i w:val="false"/>
                <w:color w:val="000000"/>
                <w:sz w:val="20"/>
              </w:rPr>
              <w:t>
(hcsdo:‌Veterinary‌Item‌Component‌Quantity)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66"/>
          <w:p>
            <w:pPr>
              <w:spacing w:after="20"/>
              <w:ind w:left="20"/>
              <w:jc w:val="both"/>
            </w:pPr>
            <w:r>
              <w:rPr>
                <w:rFonts w:ascii="Times New Roman"/>
                <w:b w:val="false"/>
                <w:i w:val="false"/>
                <w:color w:val="000000"/>
                <w:sz w:val="20"/>
              </w:rPr>
              <w:t>
csdo:‌Quantity4‌Type (M.SDT.00097)</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67"/>
          <w:p>
            <w:pPr>
              <w:spacing w:after="20"/>
              <w:ind w:left="20"/>
              <w:jc w:val="both"/>
            </w:pPr>
            <w:r>
              <w:rPr>
                <w:rFonts w:ascii="Times New Roman"/>
                <w:b w:val="false"/>
                <w:i w:val="false"/>
                <w:color w:val="000000"/>
                <w:sz w:val="20"/>
              </w:rPr>
              <w:t>
*.8.4. Материал изготовления комплектующего устройства</w:t>
            </w:r>
          </w:p>
          <w:bookmarkEnd w:id="767"/>
          <w:p>
            <w:pPr>
              <w:spacing w:after="20"/>
              <w:ind w:left="20"/>
              <w:jc w:val="both"/>
            </w:pPr>
            <w:r>
              <w:rPr>
                <w:rFonts w:ascii="Times New Roman"/>
                <w:b w:val="false"/>
                <w:i w:val="false"/>
                <w:color w:val="000000"/>
                <w:sz w:val="20"/>
              </w:rPr>
              <w:t>
(hcsdo:‌Component‌Material‌Description‌Text)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68"/>
          <w:p>
            <w:pPr>
              <w:spacing w:after="20"/>
              <w:ind w:left="20"/>
              <w:jc w:val="both"/>
            </w:pPr>
            <w:r>
              <w:rPr>
                <w:rFonts w:ascii="Times New Roman"/>
                <w:b w:val="false"/>
                <w:i w:val="false"/>
                <w:color w:val="000000"/>
                <w:sz w:val="20"/>
              </w:rPr>
              <w:t>
csdo:‌Text4000‌Type (M.SDT.00088)</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69"/>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769"/>
          <w:p>
            <w:pPr>
              <w:spacing w:after="20"/>
              <w:ind w:left="20"/>
              <w:jc w:val="both"/>
            </w:pPr>
            <w:r>
              <w:rPr>
                <w:rFonts w:ascii="Times New Roman"/>
                <w:b w:val="false"/>
                <w:i w:val="false"/>
                <w:color w:val="000000"/>
                <w:sz w:val="20"/>
              </w:rPr>
              <w:t>
(hcsdo:‌Veterinary‌Item‌Secondary‌Package‌Kind‌Code)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70"/>
          <w:p>
            <w:pPr>
              <w:spacing w:after="20"/>
              <w:ind w:left="20"/>
              <w:jc w:val="both"/>
            </w:pPr>
            <w:r>
              <w:rPr>
                <w:rFonts w:ascii="Times New Roman"/>
                <w:b w:val="false"/>
                <w:i w:val="false"/>
                <w:color w:val="000000"/>
                <w:sz w:val="20"/>
              </w:rPr>
              <w:t>
hcsdo:‌Veterinary‌Item‌Secondary‌Package‌Kind‌Code‌Type (M.HC.SDT.01056)</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71"/>
          <w:p>
            <w:pPr>
              <w:spacing w:after="20"/>
              <w:ind w:left="20"/>
              <w:jc w:val="both"/>
            </w:pPr>
            <w:r>
              <w:rPr>
                <w:rFonts w:ascii="Times New Roman"/>
                <w:b w:val="false"/>
                <w:i w:val="false"/>
                <w:color w:val="000000"/>
                <w:sz w:val="20"/>
              </w:rPr>
              <w:t>
а) идентификатор справочника (классификатора)</w:t>
            </w:r>
          </w:p>
          <w:bookmarkEnd w:id="77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72"/>
          <w:p>
            <w:pPr>
              <w:spacing w:after="20"/>
              <w:ind w:left="20"/>
              <w:jc w:val="both"/>
            </w:pPr>
            <w:r>
              <w:rPr>
                <w:rFonts w:ascii="Times New Roman"/>
                <w:b w:val="false"/>
                <w:i w:val="false"/>
                <w:color w:val="000000"/>
                <w:sz w:val="20"/>
              </w:rPr>
              <w:t>
csdo:‌Reference‌Data‌Id‌Type (M.SDT.00091)</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73"/>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773"/>
          <w:p>
            <w:pPr>
              <w:spacing w:after="20"/>
              <w:ind w:left="20"/>
              <w:jc w:val="both"/>
            </w:pPr>
            <w:r>
              <w:rPr>
                <w:rFonts w:ascii="Times New Roman"/>
                <w:b w:val="false"/>
                <w:i w:val="false"/>
                <w:color w:val="000000"/>
                <w:sz w:val="20"/>
              </w:rPr>
              <w:t>
(hcsdo:‌Veterinary‌Item‌Secondary‌Package‌Kind‌Name)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74"/>
          <w:p>
            <w:pPr>
              <w:spacing w:after="20"/>
              <w:ind w:left="20"/>
              <w:jc w:val="both"/>
            </w:pPr>
            <w:r>
              <w:rPr>
                <w:rFonts w:ascii="Times New Roman"/>
                <w:b w:val="false"/>
                <w:i w:val="false"/>
                <w:color w:val="000000"/>
                <w:sz w:val="20"/>
              </w:rPr>
              <w:t>
csdo:‌Name500‌Type (M.SDT.00134)</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75"/>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775"/>
          <w:p>
            <w:pPr>
              <w:spacing w:after="20"/>
              <w:ind w:left="20"/>
              <w:jc w:val="both"/>
            </w:pPr>
            <w:r>
              <w:rPr>
                <w:rFonts w:ascii="Times New Roman"/>
                <w:b w:val="false"/>
                <w:i w:val="false"/>
                <w:color w:val="000000"/>
                <w:sz w:val="20"/>
              </w:rPr>
              <w:t>
(hcsdo:‌Veterinary‌Item‌Set‌Indicator)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76"/>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77"/>
          <w:p>
            <w:pPr>
              <w:spacing w:after="20"/>
              <w:ind w:left="20"/>
              <w:jc w:val="both"/>
            </w:pPr>
            <w:r>
              <w:rPr>
                <w:rFonts w:ascii="Times New Roman"/>
                <w:b w:val="false"/>
                <w:i w:val="false"/>
                <w:color w:val="000000"/>
                <w:sz w:val="20"/>
              </w:rPr>
              <w:t>
bdt:‌Indicator‌Type (M.BDT.00013)</w:t>
            </w:r>
          </w:p>
          <w:bookmarkEnd w:id="777"/>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78"/>
          <w:p>
            <w:pPr>
              <w:spacing w:after="20"/>
              <w:ind w:left="20"/>
              <w:jc w:val="both"/>
            </w:pPr>
            <w:r>
              <w:rPr>
                <w:rFonts w:ascii="Times New Roman"/>
                <w:b w:val="false"/>
                <w:i w:val="false"/>
                <w:color w:val="000000"/>
                <w:sz w:val="20"/>
              </w:rPr>
              <w:t>
*.12. Файл с фотографией (фотографиями) макетов упаковок</w:t>
            </w:r>
          </w:p>
          <w:bookmarkEnd w:id="778"/>
          <w:p>
            <w:pPr>
              <w:spacing w:after="20"/>
              <w:ind w:left="20"/>
              <w:jc w:val="both"/>
            </w:pPr>
            <w:r>
              <w:rPr>
                <w:rFonts w:ascii="Times New Roman"/>
                <w:b w:val="false"/>
                <w:i w:val="false"/>
                <w:color w:val="000000"/>
                <w:sz w:val="20"/>
              </w:rPr>
              <w:t>
(hcsdo:‌Package‌Layout‌Photo‌Binary‌Text)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79"/>
          <w:p>
            <w:pPr>
              <w:spacing w:after="20"/>
              <w:ind w:left="20"/>
              <w:jc w:val="both"/>
            </w:pPr>
            <w:r>
              <w:rPr>
                <w:rFonts w:ascii="Times New Roman"/>
                <w:b w:val="false"/>
                <w:i w:val="false"/>
                <w:color w:val="000000"/>
                <w:sz w:val="20"/>
              </w:rPr>
              <w:t>
csdo:‌Binary‌Text‌Type (M.SDT.00143)</w:t>
            </w:r>
          </w:p>
          <w:bookmarkEnd w:id="77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80"/>
          <w:p>
            <w:pPr>
              <w:spacing w:after="20"/>
              <w:ind w:left="20"/>
              <w:jc w:val="both"/>
            </w:pPr>
            <w:r>
              <w:rPr>
                <w:rFonts w:ascii="Times New Roman"/>
                <w:b w:val="false"/>
                <w:i w:val="false"/>
                <w:color w:val="000000"/>
                <w:sz w:val="20"/>
              </w:rPr>
              <w:t>
а) код формата данных</w:t>
            </w:r>
          </w:p>
          <w:bookmarkEnd w:id="780"/>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81"/>
          <w:p>
            <w:pPr>
              <w:spacing w:after="20"/>
              <w:ind w:left="20"/>
              <w:jc w:val="both"/>
            </w:pPr>
            <w:r>
              <w:rPr>
                <w:rFonts w:ascii="Times New Roman"/>
                <w:b w:val="false"/>
                <w:i w:val="false"/>
                <w:color w:val="000000"/>
                <w:sz w:val="20"/>
              </w:rPr>
              <w:t>
csdo:‌Media‌Type‌Code‌Type (M.SDT.00147)</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82"/>
          <w:p>
            <w:pPr>
              <w:spacing w:after="20"/>
              <w:ind w:left="20"/>
              <w:jc w:val="both"/>
            </w:pPr>
            <w:r>
              <w:rPr>
                <w:rFonts w:ascii="Times New Roman"/>
                <w:b w:val="false"/>
                <w:i w:val="false"/>
                <w:color w:val="000000"/>
                <w:sz w:val="20"/>
              </w:rPr>
              <w:t>
2.15.8. Код фармакотерапевтической группы</w:t>
            </w:r>
          </w:p>
          <w:bookmarkEnd w:id="782"/>
          <w:p>
            <w:pPr>
              <w:spacing w:after="20"/>
              <w:ind w:left="20"/>
              <w:jc w:val="both"/>
            </w:pPr>
            <w:r>
              <w:rPr>
                <w:rFonts w:ascii="Times New Roman"/>
                <w:b w:val="false"/>
                <w:i w:val="false"/>
                <w:color w:val="000000"/>
                <w:sz w:val="20"/>
              </w:rPr>
              <w:t>
(hcsdo:‌Pharmacological‌Group‌Code)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83"/>
          <w:p>
            <w:pPr>
              <w:spacing w:after="20"/>
              <w:ind w:left="20"/>
              <w:jc w:val="both"/>
            </w:pPr>
            <w:r>
              <w:rPr>
                <w:rFonts w:ascii="Times New Roman"/>
                <w:b w:val="false"/>
                <w:i w:val="false"/>
                <w:color w:val="000000"/>
                <w:sz w:val="20"/>
              </w:rPr>
              <w:t>
hcsdo:‌Pharmacological‌Group‌Code‌Type (M.HC.SDT.00028)</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84"/>
          <w:p>
            <w:pPr>
              <w:spacing w:after="20"/>
              <w:ind w:left="20"/>
              <w:jc w:val="both"/>
            </w:pPr>
            <w:r>
              <w:rPr>
                <w:rFonts w:ascii="Times New Roman"/>
                <w:b w:val="false"/>
                <w:i w:val="false"/>
                <w:color w:val="000000"/>
                <w:sz w:val="20"/>
              </w:rPr>
              <w:t>
а) идентификатор справочника (классификатора)</w:t>
            </w:r>
          </w:p>
          <w:bookmarkEnd w:id="78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85"/>
          <w:p>
            <w:pPr>
              <w:spacing w:after="20"/>
              <w:ind w:left="20"/>
              <w:jc w:val="both"/>
            </w:pPr>
            <w:r>
              <w:rPr>
                <w:rFonts w:ascii="Times New Roman"/>
                <w:b w:val="false"/>
                <w:i w:val="false"/>
                <w:color w:val="000000"/>
                <w:sz w:val="20"/>
              </w:rPr>
              <w:t>
csdo:‌Reference‌Data‌Id‌Type (M.SDT.00091)</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86"/>
          <w:p>
            <w:pPr>
              <w:spacing w:after="20"/>
              <w:ind w:left="20"/>
              <w:jc w:val="both"/>
            </w:pPr>
            <w:r>
              <w:rPr>
                <w:rFonts w:ascii="Times New Roman"/>
                <w:b w:val="false"/>
                <w:i w:val="false"/>
                <w:color w:val="000000"/>
                <w:sz w:val="20"/>
              </w:rPr>
              <w:t>
2.15.9. Наименование фармакотерапевтической группы</w:t>
            </w:r>
          </w:p>
          <w:bookmarkEnd w:id="786"/>
          <w:p>
            <w:pPr>
              <w:spacing w:after="20"/>
              <w:ind w:left="20"/>
              <w:jc w:val="both"/>
            </w:pPr>
            <w:r>
              <w:rPr>
                <w:rFonts w:ascii="Times New Roman"/>
                <w:b w:val="false"/>
                <w:i w:val="false"/>
                <w:color w:val="000000"/>
                <w:sz w:val="20"/>
              </w:rPr>
              <w:t>
(hcsdo:‌Pharmacological‌Group‌Name)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87"/>
          <w:p>
            <w:pPr>
              <w:spacing w:after="20"/>
              <w:ind w:left="20"/>
              <w:jc w:val="both"/>
            </w:pPr>
            <w:r>
              <w:rPr>
                <w:rFonts w:ascii="Times New Roman"/>
                <w:b w:val="false"/>
                <w:i w:val="false"/>
                <w:color w:val="000000"/>
                <w:sz w:val="20"/>
              </w:rPr>
              <w:t>
csdo:‌Name250‌Type (M.SDT.00068)</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88"/>
          <w:p>
            <w:pPr>
              <w:spacing w:after="20"/>
              <w:ind w:left="20"/>
              <w:jc w:val="both"/>
            </w:pPr>
            <w:r>
              <w:rPr>
                <w:rFonts w:ascii="Times New Roman"/>
                <w:b w:val="false"/>
                <w:i w:val="false"/>
                <w:color w:val="000000"/>
                <w:sz w:val="20"/>
              </w:rPr>
              <w:t>
2.15.10. Сведения о назначении (области применения) товара ветеринарного назначения</w:t>
            </w:r>
          </w:p>
          <w:bookmarkEnd w:id="788"/>
          <w:p>
            <w:pPr>
              <w:spacing w:after="20"/>
              <w:ind w:left="20"/>
              <w:jc w:val="both"/>
            </w:pPr>
            <w:r>
              <w:rPr>
                <w:rFonts w:ascii="Times New Roman"/>
                <w:b w:val="false"/>
                <w:i w:val="false"/>
                <w:color w:val="000000"/>
                <w:sz w:val="20"/>
              </w:rPr>
              <w:t>
(hccdo:‌Veterinary‌Item‌Application‌Field‌Details)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89"/>
          <w:p>
            <w:pPr>
              <w:spacing w:after="20"/>
              <w:ind w:left="20"/>
              <w:jc w:val="both"/>
            </w:pPr>
            <w:r>
              <w:rPr>
                <w:rFonts w:ascii="Times New Roman"/>
                <w:b w:val="false"/>
                <w:i w:val="false"/>
                <w:color w:val="000000"/>
                <w:sz w:val="20"/>
              </w:rPr>
              <w:t>
hccdo:‌Veterinary‌Item‌Application‌Field‌Details‌Type (M.HC.CDT.01145)</w:t>
            </w:r>
          </w:p>
          <w:bookmarkEnd w:id="7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90"/>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790"/>
          <w:p>
            <w:pPr>
              <w:spacing w:after="20"/>
              <w:ind w:left="20"/>
              <w:jc w:val="both"/>
            </w:pPr>
            <w:r>
              <w:rPr>
                <w:rFonts w:ascii="Times New Roman"/>
                <w:b w:val="false"/>
                <w:i w:val="false"/>
                <w:color w:val="000000"/>
                <w:sz w:val="20"/>
              </w:rPr>
              <w:t>
(hcsdo:‌Veterinary‌Item‌Application‌Field‌Code)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91"/>
          <w:p>
            <w:pPr>
              <w:spacing w:after="20"/>
              <w:ind w:left="20"/>
              <w:jc w:val="both"/>
            </w:pPr>
            <w:r>
              <w:rPr>
                <w:rFonts w:ascii="Times New Roman"/>
                <w:b w:val="false"/>
                <w:i w:val="false"/>
                <w:color w:val="000000"/>
                <w:sz w:val="20"/>
              </w:rPr>
              <w:t>
csdo:‌Unified‌Optional‌Code20‌Type (M.SDT.00335)</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92"/>
          <w:p>
            <w:pPr>
              <w:spacing w:after="20"/>
              <w:ind w:left="20"/>
              <w:jc w:val="both"/>
            </w:pPr>
            <w:r>
              <w:rPr>
                <w:rFonts w:ascii="Times New Roman"/>
                <w:b w:val="false"/>
                <w:i w:val="false"/>
                <w:color w:val="000000"/>
                <w:sz w:val="20"/>
              </w:rPr>
              <w:t>
а) идентификатор справочника (классификатора)</w:t>
            </w:r>
          </w:p>
          <w:bookmarkEnd w:id="79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93"/>
          <w:p>
            <w:pPr>
              <w:spacing w:after="20"/>
              <w:ind w:left="20"/>
              <w:jc w:val="both"/>
            </w:pPr>
            <w:r>
              <w:rPr>
                <w:rFonts w:ascii="Times New Roman"/>
                <w:b w:val="false"/>
                <w:i w:val="false"/>
                <w:color w:val="000000"/>
                <w:sz w:val="20"/>
              </w:rPr>
              <w:t>
csdo:‌Reference‌Data‌Id‌Type (M.SDT.00091)</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94"/>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794"/>
          <w:p>
            <w:pPr>
              <w:spacing w:after="20"/>
              <w:ind w:left="20"/>
              <w:jc w:val="both"/>
            </w:pPr>
            <w:r>
              <w:rPr>
                <w:rFonts w:ascii="Times New Roman"/>
                <w:b w:val="false"/>
                <w:i w:val="false"/>
                <w:color w:val="000000"/>
                <w:sz w:val="20"/>
              </w:rPr>
              <w:t>
(hcsdo:‌Veterinary‌Item‌Application‌Field‌Name)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95"/>
          <w:p>
            <w:pPr>
              <w:spacing w:after="20"/>
              <w:ind w:left="20"/>
              <w:jc w:val="both"/>
            </w:pPr>
            <w:r>
              <w:rPr>
                <w:rFonts w:ascii="Times New Roman"/>
                <w:b w:val="false"/>
                <w:i w:val="false"/>
                <w:color w:val="000000"/>
                <w:sz w:val="20"/>
              </w:rPr>
              <w:t>
csdo:‌Name250‌Type (M.SDT.00068)</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96"/>
          <w:p>
            <w:pPr>
              <w:spacing w:after="20"/>
              <w:ind w:left="20"/>
              <w:jc w:val="both"/>
            </w:pPr>
            <w:r>
              <w:rPr>
                <w:rFonts w:ascii="Times New Roman"/>
                <w:b w:val="false"/>
                <w:i w:val="false"/>
                <w:color w:val="000000"/>
                <w:sz w:val="20"/>
              </w:rPr>
              <w:t>
2.15.11. Сведения о производителе товара ветеринарного назначения или его составляющей части</w:t>
            </w:r>
          </w:p>
          <w:bookmarkEnd w:id="796"/>
          <w:p>
            <w:pPr>
              <w:spacing w:after="20"/>
              <w:ind w:left="20"/>
              <w:jc w:val="both"/>
            </w:pPr>
            <w:r>
              <w:rPr>
                <w:rFonts w:ascii="Times New Roman"/>
                <w:b w:val="false"/>
                <w:i w:val="false"/>
                <w:color w:val="000000"/>
                <w:sz w:val="20"/>
              </w:rPr>
              <w:t>
(hccdo:‌Veterinary‌Item‌Manufacturing‌Authorization‌Holder‌Details)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97"/>
          <w:p>
            <w:pPr>
              <w:spacing w:after="20"/>
              <w:ind w:left="20"/>
              <w:jc w:val="both"/>
            </w:pPr>
            <w:r>
              <w:rPr>
                <w:rFonts w:ascii="Times New Roman"/>
                <w:b w:val="false"/>
                <w:i w:val="false"/>
                <w:color w:val="000000"/>
                <w:sz w:val="20"/>
              </w:rPr>
              <w:t>
hccdo:‌Veterinary‌Item‌Manufacturing‌Authorization‌Holder‌Details‌Type (M.HC.CDT.01247)</w:t>
            </w:r>
          </w:p>
          <w:bookmarkEnd w:id="7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98"/>
          <w:p>
            <w:pPr>
              <w:spacing w:after="20"/>
              <w:ind w:left="20"/>
              <w:jc w:val="both"/>
            </w:pPr>
            <w:r>
              <w:rPr>
                <w:rFonts w:ascii="Times New Roman"/>
                <w:b w:val="false"/>
                <w:i w:val="false"/>
                <w:color w:val="000000"/>
                <w:sz w:val="20"/>
              </w:rPr>
              <w:t>
*.1. Код страны</w:t>
            </w:r>
          </w:p>
          <w:bookmarkEnd w:id="79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99"/>
          <w:p>
            <w:pPr>
              <w:spacing w:after="20"/>
              <w:ind w:left="20"/>
              <w:jc w:val="both"/>
            </w:pPr>
            <w:r>
              <w:rPr>
                <w:rFonts w:ascii="Times New Roman"/>
                <w:b w:val="false"/>
                <w:i w:val="false"/>
                <w:color w:val="000000"/>
                <w:sz w:val="20"/>
              </w:rPr>
              <w:t>
csdo:‌Unified‌Country‌Code‌Type (M.SDT.00112)</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00"/>
          <w:p>
            <w:pPr>
              <w:spacing w:after="20"/>
              <w:ind w:left="20"/>
              <w:jc w:val="both"/>
            </w:pPr>
            <w:r>
              <w:rPr>
                <w:rFonts w:ascii="Times New Roman"/>
                <w:b w:val="false"/>
                <w:i w:val="false"/>
                <w:color w:val="000000"/>
                <w:sz w:val="20"/>
              </w:rPr>
              <w:t>
а) идентификатор справочника (классификатора)</w:t>
            </w:r>
          </w:p>
          <w:bookmarkEnd w:id="80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01"/>
          <w:p>
            <w:pPr>
              <w:spacing w:after="20"/>
              <w:ind w:left="20"/>
              <w:jc w:val="both"/>
            </w:pPr>
            <w:r>
              <w:rPr>
                <w:rFonts w:ascii="Times New Roman"/>
                <w:b w:val="false"/>
                <w:i w:val="false"/>
                <w:color w:val="000000"/>
                <w:sz w:val="20"/>
              </w:rPr>
              <w:t>
csdo:‌Reference‌Data‌Id‌Type (M.SDT.00091)</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02"/>
          <w:p>
            <w:pPr>
              <w:spacing w:after="20"/>
              <w:ind w:left="20"/>
              <w:jc w:val="both"/>
            </w:pPr>
            <w:r>
              <w:rPr>
                <w:rFonts w:ascii="Times New Roman"/>
                <w:b w:val="false"/>
                <w:i w:val="false"/>
                <w:color w:val="000000"/>
                <w:sz w:val="20"/>
              </w:rPr>
              <w:t>
*.2. Наименование хозяйствующего субъекта</w:t>
            </w:r>
          </w:p>
          <w:bookmarkEnd w:id="802"/>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03"/>
          <w:p>
            <w:pPr>
              <w:spacing w:after="20"/>
              <w:ind w:left="20"/>
              <w:jc w:val="both"/>
            </w:pPr>
            <w:r>
              <w:rPr>
                <w:rFonts w:ascii="Times New Roman"/>
                <w:b w:val="false"/>
                <w:i w:val="false"/>
                <w:color w:val="000000"/>
                <w:sz w:val="20"/>
              </w:rPr>
              <w:t>
csdo:‌Name300‌Type (M.SDT.00056)</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04"/>
          <w:p>
            <w:pPr>
              <w:spacing w:after="20"/>
              <w:ind w:left="20"/>
              <w:jc w:val="both"/>
            </w:pPr>
            <w:r>
              <w:rPr>
                <w:rFonts w:ascii="Times New Roman"/>
                <w:b w:val="false"/>
                <w:i w:val="false"/>
                <w:color w:val="000000"/>
                <w:sz w:val="20"/>
              </w:rPr>
              <w:t>
*.3. Краткое наименование хозяйствующего субъекта</w:t>
            </w:r>
          </w:p>
          <w:bookmarkEnd w:id="804"/>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05"/>
          <w:p>
            <w:pPr>
              <w:spacing w:after="20"/>
              <w:ind w:left="20"/>
              <w:jc w:val="both"/>
            </w:pPr>
            <w:r>
              <w:rPr>
                <w:rFonts w:ascii="Times New Roman"/>
                <w:b w:val="false"/>
                <w:i w:val="false"/>
                <w:color w:val="000000"/>
                <w:sz w:val="20"/>
              </w:rPr>
              <w:t>
csdo:‌Name120‌Type (M.SDT.00055)</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06"/>
          <w:p>
            <w:pPr>
              <w:spacing w:after="20"/>
              <w:ind w:left="20"/>
              <w:jc w:val="both"/>
            </w:pPr>
            <w:r>
              <w:rPr>
                <w:rFonts w:ascii="Times New Roman"/>
                <w:b w:val="false"/>
                <w:i w:val="false"/>
                <w:color w:val="000000"/>
                <w:sz w:val="20"/>
              </w:rPr>
              <w:t>
*.4. Код организационно-правовой формы</w:t>
            </w:r>
          </w:p>
          <w:bookmarkEnd w:id="806"/>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07"/>
          <w:p>
            <w:pPr>
              <w:spacing w:after="20"/>
              <w:ind w:left="20"/>
              <w:jc w:val="both"/>
            </w:pPr>
            <w:r>
              <w:rPr>
                <w:rFonts w:ascii="Times New Roman"/>
                <w:b w:val="false"/>
                <w:i w:val="false"/>
                <w:color w:val="000000"/>
                <w:sz w:val="20"/>
              </w:rPr>
              <w:t>
csdo:‌Unified‌Code20‌Type (M.SDT.00140)</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08"/>
          <w:p>
            <w:pPr>
              <w:spacing w:after="20"/>
              <w:ind w:left="20"/>
              <w:jc w:val="both"/>
            </w:pPr>
            <w:r>
              <w:rPr>
                <w:rFonts w:ascii="Times New Roman"/>
                <w:b w:val="false"/>
                <w:i w:val="false"/>
                <w:color w:val="000000"/>
                <w:sz w:val="20"/>
              </w:rPr>
              <w:t>
а) идентификатор справочника (классификатора)</w:t>
            </w:r>
          </w:p>
          <w:bookmarkEnd w:id="80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09"/>
          <w:p>
            <w:pPr>
              <w:spacing w:after="20"/>
              <w:ind w:left="20"/>
              <w:jc w:val="both"/>
            </w:pPr>
            <w:r>
              <w:rPr>
                <w:rFonts w:ascii="Times New Roman"/>
                <w:b w:val="false"/>
                <w:i w:val="false"/>
                <w:color w:val="000000"/>
                <w:sz w:val="20"/>
              </w:rPr>
              <w:t>
csdo:‌Reference‌Data‌Id‌Type (M.SDT.00091)</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10"/>
          <w:p>
            <w:pPr>
              <w:spacing w:after="20"/>
              <w:ind w:left="20"/>
              <w:jc w:val="both"/>
            </w:pPr>
            <w:r>
              <w:rPr>
                <w:rFonts w:ascii="Times New Roman"/>
                <w:b w:val="false"/>
                <w:i w:val="false"/>
                <w:color w:val="000000"/>
                <w:sz w:val="20"/>
              </w:rPr>
              <w:t>
*.5. Наименование организационно-правовой формы</w:t>
            </w:r>
          </w:p>
          <w:bookmarkEnd w:id="810"/>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11"/>
          <w:p>
            <w:pPr>
              <w:spacing w:after="20"/>
              <w:ind w:left="20"/>
              <w:jc w:val="both"/>
            </w:pPr>
            <w:r>
              <w:rPr>
                <w:rFonts w:ascii="Times New Roman"/>
                <w:b w:val="false"/>
                <w:i w:val="false"/>
                <w:color w:val="000000"/>
                <w:sz w:val="20"/>
              </w:rPr>
              <w:t>
csdo:‌Name300‌Type (M.SDT.00056)</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12"/>
          <w:p>
            <w:pPr>
              <w:spacing w:after="20"/>
              <w:ind w:left="20"/>
              <w:jc w:val="both"/>
            </w:pPr>
            <w:r>
              <w:rPr>
                <w:rFonts w:ascii="Times New Roman"/>
                <w:b w:val="false"/>
                <w:i w:val="false"/>
                <w:color w:val="000000"/>
                <w:sz w:val="20"/>
              </w:rPr>
              <w:t>
*.6. Идентификатор хозяйствующего субъекта</w:t>
            </w:r>
          </w:p>
          <w:bookmarkEnd w:id="812"/>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13"/>
          <w:p>
            <w:pPr>
              <w:spacing w:after="20"/>
              <w:ind w:left="20"/>
              <w:jc w:val="both"/>
            </w:pPr>
            <w:r>
              <w:rPr>
                <w:rFonts w:ascii="Times New Roman"/>
                <w:b w:val="false"/>
                <w:i w:val="false"/>
                <w:color w:val="000000"/>
                <w:sz w:val="20"/>
              </w:rPr>
              <w:t>
csdo:‌Business‌Entity‌Id‌Type (M.SDT.00157)</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14"/>
          <w:p>
            <w:pPr>
              <w:spacing w:after="20"/>
              <w:ind w:left="20"/>
              <w:jc w:val="both"/>
            </w:pPr>
            <w:r>
              <w:rPr>
                <w:rFonts w:ascii="Times New Roman"/>
                <w:b w:val="false"/>
                <w:i w:val="false"/>
                <w:color w:val="000000"/>
                <w:sz w:val="20"/>
              </w:rPr>
              <w:t>
а) метод идентификации</w:t>
            </w:r>
          </w:p>
          <w:bookmarkEnd w:id="814"/>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15"/>
          <w:p>
            <w:pPr>
              <w:spacing w:after="20"/>
              <w:ind w:left="20"/>
              <w:jc w:val="both"/>
            </w:pPr>
            <w:r>
              <w:rPr>
                <w:rFonts w:ascii="Times New Roman"/>
                <w:b w:val="false"/>
                <w:i w:val="false"/>
                <w:color w:val="000000"/>
                <w:sz w:val="20"/>
              </w:rPr>
              <w:t>
csdo:‌Business‌Entity‌Id‌Kind‌Id‌Type (M.SDT.00158)</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16"/>
          <w:p>
            <w:pPr>
              <w:spacing w:after="20"/>
              <w:ind w:left="20"/>
              <w:jc w:val="both"/>
            </w:pPr>
            <w:r>
              <w:rPr>
                <w:rFonts w:ascii="Times New Roman"/>
                <w:b w:val="false"/>
                <w:i w:val="false"/>
                <w:color w:val="000000"/>
                <w:sz w:val="20"/>
              </w:rPr>
              <w:t>
*.7. Уникальный идентификационный таможенный номер</w:t>
            </w:r>
          </w:p>
          <w:bookmarkEnd w:id="816"/>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17"/>
          <w:p>
            <w:pPr>
              <w:spacing w:after="20"/>
              <w:ind w:left="20"/>
              <w:jc w:val="both"/>
            </w:pPr>
            <w:r>
              <w:rPr>
                <w:rFonts w:ascii="Times New Roman"/>
                <w:b w:val="false"/>
                <w:i w:val="false"/>
                <w:color w:val="000000"/>
                <w:sz w:val="20"/>
              </w:rPr>
              <w:t>
csdo:‌Unique‌Customs‌Number‌Id‌Type (M.SDT.00089)</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18"/>
          <w:p>
            <w:pPr>
              <w:spacing w:after="20"/>
              <w:ind w:left="20"/>
              <w:jc w:val="both"/>
            </w:pPr>
            <w:r>
              <w:rPr>
                <w:rFonts w:ascii="Times New Roman"/>
                <w:b w:val="false"/>
                <w:i w:val="false"/>
                <w:color w:val="000000"/>
                <w:sz w:val="20"/>
              </w:rPr>
              <w:t>
*.8. Идентификатор налогоплательщика</w:t>
            </w:r>
          </w:p>
          <w:bookmarkEnd w:id="818"/>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19"/>
          <w:p>
            <w:pPr>
              <w:spacing w:after="20"/>
              <w:ind w:left="20"/>
              <w:jc w:val="both"/>
            </w:pPr>
            <w:r>
              <w:rPr>
                <w:rFonts w:ascii="Times New Roman"/>
                <w:b w:val="false"/>
                <w:i w:val="false"/>
                <w:color w:val="000000"/>
                <w:sz w:val="20"/>
              </w:rPr>
              <w:t>
csdo:‌Taxpayer‌Id‌Type (M.SDT.00025)</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20"/>
          <w:p>
            <w:pPr>
              <w:spacing w:after="20"/>
              <w:ind w:left="20"/>
              <w:jc w:val="both"/>
            </w:pPr>
            <w:r>
              <w:rPr>
                <w:rFonts w:ascii="Times New Roman"/>
                <w:b w:val="false"/>
                <w:i w:val="false"/>
                <w:color w:val="000000"/>
                <w:sz w:val="20"/>
              </w:rPr>
              <w:t>
*.9. Код причины постановки на учет</w:t>
            </w:r>
          </w:p>
          <w:bookmarkEnd w:id="820"/>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21"/>
          <w:p>
            <w:pPr>
              <w:spacing w:after="20"/>
              <w:ind w:left="20"/>
              <w:jc w:val="both"/>
            </w:pPr>
            <w:r>
              <w:rPr>
                <w:rFonts w:ascii="Times New Roman"/>
                <w:b w:val="false"/>
                <w:i w:val="false"/>
                <w:color w:val="000000"/>
                <w:sz w:val="20"/>
              </w:rPr>
              <w:t>
csdo:‌Tax‌Registration‌Reason‌Code‌Type (M.SDT.00030)</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22"/>
          <w:p>
            <w:pPr>
              <w:spacing w:after="20"/>
              <w:ind w:left="20"/>
              <w:jc w:val="both"/>
            </w:pPr>
            <w:r>
              <w:rPr>
                <w:rFonts w:ascii="Times New Roman"/>
                <w:b w:val="false"/>
                <w:i w:val="false"/>
                <w:color w:val="000000"/>
                <w:sz w:val="20"/>
              </w:rPr>
              <w:t>
*.10. Адрес</w:t>
            </w:r>
          </w:p>
          <w:bookmarkEnd w:id="822"/>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23"/>
          <w:p>
            <w:pPr>
              <w:spacing w:after="20"/>
              <w:ind w:left="20"/>
              <w:jc w:val="both"/>
            </w:pPr>
            <w:r>
              <w:rPr>
                <w:rFonts w:ascii="Times New Roman"/>
                <w:b w:val="false"/>
                <w:i w:val="false"/>
                <w:color w:val="000000"/>
                <w:sz w:val="20"/>
              </w:rPr>
              <w:t>
ccdo:‌Subject‌Address‌Details‌Type (M.CDT.00064)</w:t>
            </w:r>
          </w:p>
          <w:bookmarkEnd w:id="8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24"/>
          <w:p>
            <w:pPr>
              <w:spacing w:after="20"/>
              <w:ind w:left="20"/>
              <w:jc w:val="both"/>
            </w:pPr>
            <w:r>
              <w:rPr>
                <w:rFonts w:ascii="Times New Roman"/>
                <w:b w:val="false"/>
                <w:i w:val="false"/>
                <w:color w:val="000000"/>
                <w:sz w:val="20"/>
              </w:rPr>
              <w:t>
*.10.1. Код вида адреса</w:t>
            </w:r>
          </w:p>
          <w:bookmarkEnd w:id="824"/>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25"/>
          <w:p>
            <w:pPr>
              <w:spacing w:after="20"/>
              <w:ind w:left="20"/>
              <w:jc w:val="both"/>
            </w:pPr>
            <w:r>
              <w:rPr>
                <w:rFonts w:ascii="Times New Roman"/>
                <w:b w:val="false"/>
                <w:i w:val="false"/>
                <w:color w:val="000000"/>
                <w:sz w:val="20"/>
              </w:rPr>
              <w:t>
csdo:‌Address‌Kind‌Code‌Type (M.SDT.00162)</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26"/>
          <w:p>
            <w:pPr>
              <w:spacing w:after="20"/>
              <w:ind w:left="20"/>
              <w:jc w:val="both"/>
            </w:pPr>
            <w:r>
              <w:rPr>
                <w:rFonts w:ascii="Times New Roman"/>
                <w:b w:val="false"/>
                <w:i w:val="false"/>
                <w:color w:val="000000"/>
                <w:sz w:val="20"/>
              </w:rPr>
              <w:t>
*.10.2. Код страны</w:t>
            </w:r>
          </w:p>
          <w:bookmarkEnd w:id="82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27"/>
          <w:p>
            <w:pPr>
              <w:spacing w:after="20"/>
              <w:ind w:left="20"/>
              <w:jc w:val="both"/>
            </w:pPr>
            <w:r>
              <w:rPr>
                <w:rFonts w:ascii="Times New Roman"/>
                <w:b w:val="false"/>
                <w:i w:val="false"/>
                <w:color w:val="000000"/>
                <w:sz w:val="20"/>
              </w:rPr>
              <w:t>
csdo:‌Unified‌Country‌Code‌Type (M.SDT.00112)</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28"/>
          <w:p>
            <w:pPr>
              <w:spacing w:after="20"/>
              <w:ind w:left="20"/>
              <w:jc w:val="both"/>
            </w:pPr>
            <w:r>
              <w:rPr>
                <w:rFonts w:ascii="Times New Roman"/>
                <w:b w:val="false"/>
                <w:i w:val="false"/>
                <w:color w:val="000000"/>
                <w:sz w:val="20"/>
              </w:rPr>
              <w:t>
а) идентификатор справочника (классификатора)</w:t>
            </w:r>
          </w:p>
          <w:bookmarkEnd w:id="82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29"/>
          <w:p>
            <w:pPr>
              <w:spacing w:after="20"/>
              <w:ind w:left="20"/>
              <w:jc w:val="both"/>
            </w:pPr>
            <w:r>
              <w:rPr>
                <w:rFonts w:ascii="Times New Roman"/>
                <w:b w:val="false"/>
                <w:i w:val="false"/>
                <w:color w:val="000000"/>
                <w:sz w:val="20"/>
              </w:rPr>
              <w:t>
csdo:‌Reference‌Data‌Id‌Type (M.SDT.00091)</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30"/>
          <w:p>
            <w:pPr>
              <w:spacing w:after="20"/>
              <w:ind w:left="20"/>
              <w:jc w:val="both"/>
            </w:pPr>
            <w:r>
              <w:rPr>
                <w:rFonts w:ascii="Times New Roman"/>
                <w:b w:val="false"/>
                <w:i w:val="false"/>
                <w:color w:val="000000"/>
                <w:sz w:val="20"/>
              </w:rPr>
              <w:t>
*.10.3. Код территории</w:t>
            </w:r>
          </w:p>
          <w:bookmarkEnd w:id="830"/>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31"/>
          <w:p>
            <w:pPr>
              <w:spacing w:after="20"/>
              <w:ind w:left="20"/>
              <w:jc w:val="both"/>
            </w:pPr>
            <w:r>
              <w:rPr>
                <w:rFonts w:ascii="Times New Roman"/>
                <w:b w:val="false"/>
                <w:i w:val="false"/>
                <w:color w:val="000000"/>
                <w:sz w:val="20"/>
              </w:rPr>
              <w:t>
csdo:‌Territory‌Code‌Type (M.SDT.00031)</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32"/>
          <w:p>
            <w:pPr>
              <w:spacing w:after="20"/>
              <w:ind w:left="20"/>
              <w:jc w:val="both"/>
            </w:pPr>
            <w:r>
              <w:rPr>
                <w:rFonts w:ascii="Times New Roman"/>
                <w:b w:val="false"/>
                <w:i w:val="false"/>
                <w:color w:val="000000"/>
                <w:sz w:val="20"/>
              </w:rPr>
              <w:t>
*.10.4. Регион</w:t>
            </w:r>
          </w:p>
          <w:bookmarkEnd w:id="832"/>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33"/>
          <w:p>
            <w:pPr>
              <w:spacing w:after="20"/>
              <w:ind w:left="20"/>
              <w:jc w:val="both"/>
            </w:pPr>
            <w:r>
              <w:rPr>
                <w:rFonts w:ascii="Times New Roman"/>
                <w:b w:val="false"/>
                <w:i w:val="false"/>
                <w:color w:val="000000"/>
                <w:sz w:val="20"/>
              </w:rPr>
              <w:t>
csdo:‌Name120‌Type (M.SDT.00055)</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34"/>
          <w:p>
            <w:pPr>
              <w:spacing w:after="20"/>
              <w:ind w:left="20"/>
              <w:jc w:val="both"/>
            </w:pPr>
            <w:r>
              <w:rPr>
                <w:rFonts w:ascii="Times New Roman"/>
                <w:b w:val="false"/>
                <w:i w:val="false"/>
                <w:color w:val="000000"/>
                <w:sz w:val="20"/>
              </w:rPr>
              <w:t>
*.10.5. Район</w:t>
            </w:r>
          </w:p>
          <w:bookmarkEnd w:id="834"/>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35"/>
          <w:p>
            <w:pPr>
              <w:spacing w:after="20"/>
              <w:ind w:left="20"/>
              <w:jc w:val="both"/>
            </w:pPr>
            <w:r>
              <w:rPr>
                <w:rFonts w:ascii="Times New Roman"/>
                <w:b w:val="false"/>
                <w:i w:val="false"/>
                <w:color w:val="000000"/>
                <w:sz w:val="20"/>
              </w:rPr>
              <w:t>
csdo:‌Name120‌Type (M.SDT.00055)</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36"/>
          <w:p>
            <w:pPr>
              <w:spacing w:after="20"/>
              <w:ind w:left="20"/>
              <w:jc w:val="both"/>
            </w:pPr>
            <w:r>
              <w:rPr>
                <w:rFonts w:ascii="Times New Roman"/>
                <w:b w:val="false"/>
                <w:i w:val="false"/>
                <w:color w:val="000000"/>
                <w:sz w:val="20"/>
              </w:rPr>
              <w:t>
*.10.6. Город</w:t>
            </w:r>
          </w:p>
          <w:bookmarkEnd w:id="836"/>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37"/>
          <w:p>
            <w:pPr>
              <w:spacing w:after="20"/>
              <w:ind w:left="20"/>
              <w:jc w:val="both"/>
            </w:pPr>
            <w:r>
              <w:rPr>
                <w:rFonts w:ascii="Times New Roman"/>
                <w:b w:val="false"/>
                <w:i w:val="false"/>
                <w:color w:val="000000"/>
                <w:sz w:val="20"/>
              </w:rPr>
              <w:t>
csdo:‌Name120‌Type (M.SDT.00055)</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38"/>
          <w:p>
            <w:pPr>
              <w:spacing w:after="20"/>
              <w:ind w:left="20"/>
              <w:jc w:val="both"/>
            </w:pPr>
            <w:r>
              <w:rPr>
                <w:rFonts w:ascii="Times New Roman"/>
                <w:b w:val="false"/>
                <w:i w:val="false"/>
                <w:color w:val="000000"/>
                <w:sz w:val="20"/>
              </w:rPr>
              <w:t>
*.10.7. Населенный пункт</w:t>
            </w:r>
          </w:p>
          <w:bookmarkEnd w:id="838"/>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39"/>
          <w:p>
            <w:pPr>
              <w:spacing w:after="20"/>
              <w:ind w:left="20"/>
              <w:jc w:val="both"/>
            </w:pPr>
            <w:r>
              <w:rPr>
                <w:rFonts w:ascii="Times New Roman"/>
                <w:b w:val="false"/>
                <w:i w:val="false"/>
                <w:color w:val="000000"/>
                <w:sz w:val="20"/>
              </w:rPr>
              <w:t>
csdo:‌Name120‌Type (M.SDT.00055)</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40"/>
          <w:p>
            <w:pPr>
              <w:spacing w:after="20"/>
              <w:ind w:left="20"/>
              <w:jc w:val="both"/>
            </w:pPr>
            <w:r>
              <w:rPr>
                <w:rFonts w:ascii="Times New Roman"/>
                <w:b w:val="false"/>
                <w:i w:val="false"/>
                <w:color w:val="000000"/>
                <w:sz w:val="20"/>
              </w:rPr>
              <w:t>
*.10.8. Улица</w:t>
            </w:r>
          </w:p>
          <w:bookmarkEnd w:id="840"/>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41"/>
          <w:p>
            <w:pPr>
              <w:spacing w:after="20"/>
              <w:ind w:left="20"/>
              <w:jc w:val="both"/>
            </w:pPr>
            <w:r>
              <w:rPr>
                <w:rFonts w:ascii="Times New Roman"/>
                <w:b w:val="false"/>
                <w:i w:val="false"/>
                <w:color w:val="000000"/>
                <w:sz w:val="20"/>
              </w:rPr>
              <w:t>
csdo:‌Name120‌Type (M.SDT.00055)</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42"/>
          <w:p>
            <w:pPr>
              <w:spacing w:after="20"/>
              <w:ind w:left="20"/>
              <w:jc w:val="both"/>
            </w:pPr>
            <w:r>
              <w:rPr>
                <w:rFonts w:ascii="Times New Roman"/>
                <w:b w:val="false"/>
                <w:i w:val="false"/>
                <w:color w:val="000000"/>
                <w:sz w:val="20"/>
              </w:rPr>
              <w:t>
*.10.9. Номер дома</w:t>
            </w:r>
          </w:p>
          <w:bookmarkEnd w:id="842"/>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43"/>
          <w:p>
            <w:pPr>
              <w:spacing w:after="20"/>
              <w:ind w:left="20"/>
              <w:jc w:val="both"/>
            </w:pPr>
            <w:r>
              <w:rPr>
                <w:rFonts w:ascii="Times New Roman"/>
                <w:b w:val="false"/>
                <w:i w:val="false"/>
                <w:color w:val="000000"/>
                <w:sz w:val="20"/>
              </w:rPr>
              <w:t>
csdo:‌Id50‌Type (M.SDT.00093)</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44"/>
          <w:p>
            <w:pPr>
              <w:spacing w:after="20"/>
              <w:ind w:left="20"/>
              <w:jc w:val="both"/>
            </w:pPr>
            <w:r>
              <w:rPr>
                <w:rFonts w:ascii="Times New Roman"/>
                <w:b w:val="false"/>
                <w:i w:val="false"/>
                <w:color w:val="000000"/>
                <w:sz w:val="20"/>
              </w:rPr>
              <w:t>
*.10.10. Номер помещения</w:t>
            </w:r>
          </w:p>
          <w:bookmarkEnd w:id="844"/>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45"/>
          <w:p>
            <w:pPr>
              <w:spacing w:after="20"/>
              <w:ind w:left="20"/>
              <w:jc w:val="both"/>
            </w:pPr>
            <w:r>
              <w:rPr>
                <w:rFonts w:ascii="Times New Roman"/>
                <w:b w:val="false"/>
                <w:i w:val="false"/>
                <w:color w:val="000000"/>
                <w:sz w:val="20"/>
              </w:rPr>
              <w:t>
csdo:‌Id20‌Type (M.SDT.00092)</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46"/>
          <w:p>
            <w:pPr>
              <w:spacing w:after="20"/>
              <w:ind w:left="20"/>
              <w:jc w:val="both"/>
            </w:pPr>
            <w:r>
              <w:rPr>
                <w:rFonts w:ascii="Times New Roman"/>
                <w:b w:val="false"/>
                <w:i w:val="false"/>
                <w:color w:val="000000"/>
                <w:sz w:val="20"/>
              </w:rPr>
              <w:t>
*.10.11. Почтовый индекс</w:t>
            </w:r>
          </w:p>
          <w:bookmarkEnd w:id="846"/>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47"/>
          <w:p>
            <w:pPr>
              <w:spacing w:after="20"/>
              <w:ind w:left="20"/>
              <w:jc w:val="both"/>
            </w:pPr>
            <w:r>
              <w:rPr>
                <w:rFonts w:ascii="Times New Roman"/>
                <w:b w:val="false"/>
                <w:i w:val="false"/>
                <w:color w:val="000000"/>
                <w:sz w:val="20"/>
              </w:rPr>
              <w:t>
csdo:‌Post‌Code‌Type (M.SDT.00006)</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48"/>
          <w:p>
            <w:pPr>
              <w:spacing w:after="20"/>
              <w:ind w:left="20"/>
              <w:jc w:val="both"/>
            </w:pPr>
            <w:r>
              <w:rPr>
                <w:rFonts w:ascii="Times New Roman"/>
                <w:b w:val="false"/>
                <w:i w:val="false"/>
                <w:color w:val="000000"/>
                <w:sz w:val="20"/>
              </w:rPr>
              <w:t>
*.10.12. Номер абонентского ящика</w:t>
            </w:r>
          </w:p>
          <w:bookmarkEnd w:id="848"/>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49"/>
          <w:p>
            <w:pPr>
              <w:spacing w:after="20"/>
              <w:ind w:left="20"/>
              <w:jc w:val="both"/>
            </w:pPr>
            <w:r>
              <w:rPr>
                <w:rFonts w:ascii="Times New Roman"/>
                <w:b w:val="false"/>
                <w:i w:val="false"/>
                <w:color w:val="000000"/>
                <w:sz w:val="20"/>
              </w:rPr>
              <w:t>
csdo:‌Id20‌Type (M.SDT.00092)</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50"/>
          <w:p>
            <w:pPr>
              <w:spacing w:after="20"/>
              <w:ind w:left="20"/>
              <w:jc w:val="both"/>
            </w:pPr>
            <w:r>
              <w:rPr>
                <w:rFonts w:ascii="Times New Roman"/>
                <w:b w:val="false"/>
                <w:i w:val="false"/>
                <w:color w:val="000000"/>
                <w:sz w:val="20"/>
              </w:rPr>
              <w:t>
*.11. Контактный реквизит</w:t>
            </w:r>
          </w:p>
          <w:bookmarkEnd w:id="850"/>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51"/>
          <w:p>
            <w:pPr>
              <w:spacing w:after="20"/>
              <w:ind w:left="20"/>
              <w:jc w:val="both"/>
            </w:pPr>
            <w:r>
              <w:rPr>
                <w:rFonts w:ascii="Times New Roman"/>
                <w:b w:val="false"/>
                <w:i w:val="false"/>
                <w:color w:val="000000"/>
                <w:sz w:val="20"/>
              </w:rPr>
              <w:t>
ccdo:‌Communication‌Details‌Type (M.CDT.00003)</w:t>
            </w:r>
          </w:p>
          <w:bookmarkEnd w:id="8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52"/>
          <w:p>
            <w:pPr>
              <w:spacing w:after="20"/>
              <w:ind w:left="20"/>
              <w:jc w:val="both"/>
            </w:pPr>
            <w:r>
              <w:rPr>
                <w:rFonts w:ascii="Times New Roman"/>
                <w:b w:val="false"/>
                <w:i w:val="false"/>
                <w:color w:val="000000"/>
                <w:sz w:val="20"/>
              </w:rPr>
              <w:t>
*.11.1. Код вида связи</w:t>
            </w:r>
          </w:p>
          <w:bookmarkEnd w:id="852"/>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53"/>
          <w:p>
            <w:pPr>
              <w:spacing w:after="20"/>
              <w:ind w:left="20"/>
              <w:jc w:val="both"/>
            </w:pPr>
            <w:r>
              <w:rPr>
                <w:rFonts w:ascii="Times New Roman"/>
                <w:b w:val="false"/>
                <w:i w:val="false"/>
                <w:color w:val="000000"/>
                <w:sz w:val="20"/>
              </w:rPr>
              <w:t>
csdo:‌Communication‌Channel‌Code‌V2‌Type (M.SDT.00163)</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54"/>
          <w:p>
            <w:pPr>
              <w:spacing w:after="20"/>
              <w:ind w:left="20"/>
              <w:jc w:val="both"/>
            </w:pPr>
            <w:r>
              <w:rPr>
                <w:rFonts w:ascii="Times New Roman"/>
                <w:b w:val="false"/>
                <w:i w:val="false"/>
                <w:color w:val="000000"/>
                <w:sz w:val="20"/>
              </w:rPr>
              <w:t>
*.11.2. Наименование вида связи</w:t>
            </w:r>
          </w:p>
          <w:bookmarkEnd w:id="854"/>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55"/>
          <w:p>
            <w:pPr>
              <w:spacing w:after="20"/>
              <w:ind w:left="20"/>
              <w:jc w:val="both"/>
            </w:pPr>
            <w:r>
              <w:rPr>
                <w:rFonts w:ascii="Times New Roman"/>
                <w:b w:val="false"/>
                <w:i w:val="false"/>
                <w:color w:val="000000"/>
                <w:sz w:val="20"/>
              </w:rPr>
              <w:t>
csdo:‌Name120‌Type (M.SDT.00055)</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56"/>
          <w:p>
            <w:pPr>
              <w:spacing w:after="20"/>
              <w:ind w:left="20"/>
              <w:jc w:val="both"/>
            </w:pPr>
            <w:r>
              <w:rPr>
                <w:rFonts w:ascii="Times New Roman"/>
                <w:b w:val="false"/>
                <w:i w:val="false"/>
                <w:color w:val="000000"/>
                <w:sz w:val="20"/>
              </w:rPr>
              <w:t>
*.11.3. Идентификатор канала связи</w:t>
            </w:r>
          </w:p>
          <w:bookmarkEnd w:id="856"/>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57"/>
          <w:p>
            <w:pPr>
              <w:spacing w:after="20"/>
              <w:ind w:left="20"/>
              <w:jc w:val="both"/>
            </w:pPr>
            <w:r>
              <w:rPr>
                <w:rFonts w:ascii="Times New Roman"/>
                <w:b w:val="false"/>
                <w:i w:val="false"/>
                <w:color w:val="000000"/>
                <w:sz w:val="20"/>
              </w:rPr>
              <w:t>
csdo:‌Communication‌Channel‌Id‌Type (M.SDT.00015)</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58"/>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858"/>
          <w:p>
            <w:pPr>
              <w:spacing w:after="20"/>
              <w:ind w:left="20"/>
              <w:jc w:val="both"/>
            </w:pPr>
            <w:r>
              <w:rPr>
                <w:rFonts w:ascii="Times New Roman"/>
                <w:b w:val="false"/>
                <w:i w:val="false"/>
                <w:color w:val="000000"/>
                <w:sz w:val="20"/>
              </w:rPr>
              <w:t>
(hccdo:‌Veterinary‌Item‌Manufacturing‌Area‌Details)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59"/>
          <w:p>
            <w:pPr>
              <w:spacing w:after="20"/>
              <w:ind w:left="20"/>
              <w:jc w:val="both"/>
            </w:pPr>
            <w:r>
              <w:rPr>
                <w:rFonts w:ascii="Times New Roman"/>
                <w:b w:val="false"/>
                <w:i w:val="false"/>
                <w:color w:val="000000"/>
                <w:sz w:val="20"/>
              </w:rPr>
              <w:t>
hccdo:‌Veterinary‌Item‌Manufacturing‌Area‌Details‌Type (M.HC.CDT.01248)</w:t>
            </w:r>
          </w:p>
          <w:bookmarkEnd w:id="8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60"/>
          <w:p>
            <w:pPr>
              <w:spacing w:after="20"/>
              <w:ind w:left="20"/>
              <w:jc w:val="both"/>
            </w:pPr>
            <w:r>
              <w:rPr>
                <w:rFonts w:ascii="Times New Roman"/>
                <w:b w:val="false"/>
                <w:i w:val="false"/>
                <w:color w:val="000000"/>
                <w:sz w:val="20"/>
              </w:rPr>
              <w:t>
*.12.1. Наименование производственной площадки</w:t>
            </w:r>
          </w:p>
          <w:bookmarkEnd w:id="860"/>
          <w:p>
            <w:pPr>
              <w:spacing w:after="20"/>
              <w:ind w:left="20"/>
              <w:jc w:val="both"/>
            </w:pPr>
            <w:r>
              <w:rPr>
                <w:rFonts w:ascii="Times New Roman"/>
                <w:b w:val="false"/>
                <w:i w:val="false"/>
                <w:color w:val="000000"/>
                <w:sz w:val="20"/>
              </w:rPr>
              <w:t>
(hcsdo:‌Manufacturing‌Area‌Name)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61"/>
          <w:p>
            <w:pPr>
              <w:spacing w:after="20"/>
              <w:ind w:left="20"/>
              <w:jc w:val="both"/>
            </w:pPr>
            <w:r>
              <w:rPr>
                <w:rFonts w:ascii="Times New Roman"/>
                <w:b w:val="false"/>
                <w:i w:val="false"/>
                <w:color w:val="000000"/>
                <w:sz w:val="20"/>
              </w:rPr>
              <w:t>
csdo:‌Name300‌Type (M.SDT.00056)</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62"/>
          <w:p>
            <w:pPr>
              <w:spacing w:after="20"/>
              <w:ind w:left="20"/>
              <w:jc w:val="both"/>
            </w:pPr>
            <w:r>
              <w:rPr>
                <w:rFonts w:ascii="Times New Roman"/>
                <w:b w:val="false"/>
                <w:i w:val="false"/>
                <w:color w:val="000000"/>
                <w:sz w:val="20"/>
              </w:rPr>
              <w:t>
*.12.2. Адрес</w:t>
            </w:r>
          </w:p>
          <w:bookmarkEnd w:id="862"/>
          <w:p>
            <w:pPr>
              <w:spacing w:after="20"/>
              <w:ind w:left="20"/>
              <w:jc w:val="both"/>
            </w:pPr>
            <w:r>
              <w:rPr>
                <w:rFonts w:ascii="Times New Roman"/>
                <w:b w:val="false"/>
                <w:i w:val="false"/>
                <w:color w:val="000000"/>
                <w:sz w:val="20"/>
              </w:rPr>
              <w:t>
(ccdo:‌Object‌Address‌Details)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63"/>
          <w:p>
            <w:pPr>
              <w:spacing w:after="20"/>
              <w:ind w:left="20"/>
              <w:jc w:val="both"/>
            </w:pPr>
            <w:r>
              <w:rPr>
                <w:rFonts w:ascii="Times New Roman"/>
                <w:b w:val="false"/>
                <w:i w:val="false"/>
                <w:color w:val="000000"/>
                <w:sz w:val="20"/>
              </w:rPr>
              <w:t>
ccdo:‌Object‌Address‌Details‌Type (M.CDT.00082)</w:t>
            </w:r>
          </w:p>
          <w:bookmarkEnd w:id="8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64"/>
          <w:p>
            <w:pPr>
              <w:spacing w:after="20"/>
              <w:ind w:left="20"/>
              <w:jc w:val="both"/>
            </w:pPr>
            <w:r>
              <w:rPr>
                <w:rFonts w:ascii="Times New Roman"/>
                <w:b w:val="false"/>
                <w:i w:val="false"/>
                <w:color w:val="000000"/>
                <w:sz w:val="20"/>
              </w:rPr>
              <w:t>
*.12.2.1. Код страны</w:t>
            </w:r>
          </w:p>
          <w:bookmarkEnd w:id="86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5"/>
          <w:p>
            <w:pPr>
              <w:spacing w:after="20"/>
              <w:ind w:left="20"/>
              <w:jc w:val="both"/>
            </w:pPr>
            <w:r>
              <w:rPr>
                <w:rFonts w:ascii="Times New Roman"/>
                <w:b w:val="false"/>
                <w:i w:val="false"/>
                <w:color w:val="000000"/>
                <w:sz w:val="20"/>
              </w:rPr>
              <w:t>
csdo:‌Unified‌Country‌Code‌Type (M.SDT.00112)</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66"/>
          <w:p>
            <w:pPr>
              <w:spacing w:after="20"/>
              <w:ind w:left="20"/>
              <w:jc w:val="both"/>
            </w:pPr>
            <w:r>
              <w:rPr>
                <w:rFonts w:ascii="Times New Roman"/>
                <w:b w:val="false"/>
                <w:i w:val="false"/>
                <w:color w:val="000000"/>
                <w:sz w:val="20"/>
              </w:rPr>
              <w:t>
а) идентификатор справочника (классификатора)</w:t>
            </w:r>
          </w:p>
          <w:bookmarkEnd w:id="86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67"/>
          <w:p>
            <w:pPr>
              <w:spacing w:after="20"/>
              <w:ind w:left="20"/>
              <w:jc w:val="both"/>
            </w:pPr>
            <w:r>
              <w:rPr>
                <w:rFonts w:ascii="Times New Roman"/>
                <w:b w:val="false"/>
                <w:i w:val="false"/>
                <w:color w:val="000000"/>
                <w:sz w:val="20"/>
              </w:rPr>
              <w:t>
csdo:‌Reference‌Data‌Id‌Type (M.SDT.00091)</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68"/>
          <w:p>
            <w:pPr>
              <w:spacing w:after="20"/>
              <w:ind w:left="20"/>
              <w:jc w:val="both"/>
            </w:pPr>
            <w:r>
              <w:rPr>
                <w:rFonts w:ascii="Times New Roman"/>
                <w:b w:val="false"/>
                <w:i w:val="false"/>
                <w:color w:val="000000"/>
                <w:sz w:val="20"/>
              </w:rPr>
              <w:t>
*.12.2.2. Код территории</w:t>
            </w:r>
          </w:p>
          <w:bookmarkEnd w:id="868"/>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69"/>
          <w:p>
            <w:pPr>
              <w:spacing w:after="20"/>
              <w:ind w:left="20"/>
              <w:jc w:val="both"/>
            </w:pPr>
            <w:r>
              <w:rPr>
                <w:rFonts w:ascii="Times New Roman"/>
                <w:b w:val="false"/>
                <w:i w:val="false"/>
                <w:color w:val="000000"/>
                <w:sz w:val="20"/>
              </w:rPr>
              <w:t>
csdo:‌Territory‌Code‌Type (M.SDT.00031)</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70"/>
          <w:p>
            <w:pPr>
              <w:spacing w:after="20"/>
              <w:ind w:left="20"/>
              <w:jc w:val="both"/>
            </w:pPr>
            <w:r>
              <w:rPr>
                <w:rFonts w:ascii="Times New Roman"/>
                <w:b w:val="false"/>
                <w:i w:val="false"/>
                <w:color w:val="000000"/>
                <w:sz w:val="20"/>
              </w:rPr>
              <w:t>
*.12.2.3. Регион</w:t>
            </w:r>
          </w:p>
          <w:bookmarkEnd w:id="870"/>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71"/>
          <w:p>
            <w:pPr>
              <w:spacing w:after="20"/>
              <w:ind w:left="20"/>
              <w:jc w:val="both"/>
            </w:pPr>
            <w:r>
              <w:rPr>
                <w:rFonts w:ascii="Times New Roman"/>
                <w:b w:val="false"/>
                <w:i w:val="false"/>
                <w:color w:val="000000"/>
                <w:sz w:val="20"/>
              </w:rPr>
              <w:t>
csdo:‌Name120‌Type (M.SDT.00055)</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72"/>
          <w:p>
            <w:pPr>
              <w:spacing w:after="20"/>
              <w:ind w:left="20"/>
              <w:jc w:val="both"/>
            </w:pPr>
            <w:r>
              <w:rPr>
                <w:rFonts w:ascii="Times New Roman"/>
                <w:b w:val="false"/>
                <w:i w:val="false"/>
                <w:color w:val="000000"/>
                <w:sz w:val="20"/>
              </w:rPr>
              <w:t>
*.12.2.4. Район</w:t>
            </w:r>
          </w:p>
          <w:bookmarkEnd w:id="872"/>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73"/>
          <w:p>
            <w:pPr>
              <w:spacing w:after="20"/>
              <w:ind w:left="20"/>
              <w:jc w:val="both"/>
            </w:pPr>
            <w:r>
              <w:rPr>
                <w:rFonts w:ascii="Times New Roman"/>
                <w:b w:val="false"/>
                <w:i w:val="false"/>
                <w:color w:val="000000"/>
                <w:sz w:val="20"/>
              </w:rPr>
              <w:t>
csdo:‌Name120‌Type (M.SDT.00055)</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74"/>
          <w:p>
            <w:pPr>
              <w:spacing w:after="20"/>
              <w:ind w:left="20"/>
              <w:jc w:val="both"/>
            </w:pPr>
            <w:r>
              <w:rPr>
                <w:rFonts w:ascii="Times New Roman"/>
                <w:b w:val="false"/>
                <w:i w:val="false"/>
                <w:color w:val="000000"/>
                <w:sz w:val="20"/>
              </w:rPr>
              <w:t>
*.12.2.5. Город</w:t>
            </w:r>
          </w:p>
          <w:bookmarkEnd w:id="874"/>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75"/>
          <w:p>
            <w:pPr>
              <w:spacing w:after="20"/>
              <w:ind w:left="20"/>
              <w:jc w:val="both"/>
            </w:pPr>
            <w:r>
              <w:rPr>
                <w:rFonts w:ascii="Times New Roman"/>
                <w:b w:val="false"/>
                <w:i w:val="false"/>
                <w:color w:val="000000"/>
                <w:sz w:val="20"/>
              </w:rPr>
              <w:t>
csdo:‌Name120‌Type (M.SDT.00055)</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76"/>
          <w:p>
            <w:pPr>
              <w:spacing w:after="20"/>
              <w:ind w:left="20"/>
              <w:jc w:val="both"/>
            </w:pPr>
            <w:r>
              <w:rPr>
                <w:rFonts w:ascii="Times New Roman"/>
                <w:b w:val="false"/>
                <w:i w:val="false"/>
                <w:color w:val="000000"/>
                <w:sz w:val="20"/>
              </w:rPr>
              <w:t>
*.12.2.6. Населенный пункт</w:t>
            </w:r>
          </w:p>
          <w:bookmarkEnd w:id="876"/>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77"/>
          <w:p>
            <w:pPr>
              <w:spacing w:after="20"/>
              <w:ind w:left="20"/>
              <w:jc w:val="both"/>
            </w:pPr>
            <w:r>
              <w:rPr>
                <w:rFonts w:ascii="Times New Roman"/>
                <w:b w:val="false"/>
                <w:i w:val="false"/>
                <w:color w:val="000000"/>
                <w:sz w:val="20"/>
              </w:rPr>
              <w:t>
csdo:‌Name120‌Type (M.SDT.00055)</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78"/>
          <w:p>
            <w:pPr>
              <w:spacing w:after="20"/>
              <w:ind w:left="20"/>
              <w:jc w:val="both"/>
            </w:pPr>
            <w:r>
              <w:rPr>
                <w:rFonts w:ascii="Times New Roman"/>
                <w:b w:val="false"/>
                <w:i w:val="false"/>
                <w:color w:val="000000"/>
                <w:sz w:val="20"/>
              </w:rPr>
              <w:t>
*.12.2.7. Улица</w:t>
            </w:r>
          </w:p>
          <w:bookmarkEnd w:id="878"/>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79"/>
          <w:p>
            <w:pPr>
              <w:spacing w:after="20"/>
              <w:ind w:left="20"/>
              <w:jc w:val="both"/>
            </w:pPr>
            <w:r>
              <w:rPr>
                <w:rFonts w:ascii="Times New Roman"/>
                <w:b w:val="false"/>
                <w:i w:val="false"/>
                <w:color w:val="000000"/>
                <w:sz w:val="20"/>
              </w:rPr>
              <w:t>
csdo:‌Name120‌Type (M.SDT.00055)</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80"/>
          <w:p>
            <w:pPr>
              <w:spacing w:after="20"/>
              <w:ind w:left="20"/>
              <w:jc w:val="both"/>
            </w:pPr>
            <w:r>
              <w:rPr>
                <w:rFonts w:ascii="Times New Roman"/>
                <w:b w:val="false"/>
                <w:i w:val="false"/>
                <w:color w:val="000000"/>
                <w:sz w:val="20"/>
              </w:rPr>
              <w:t>
*.12.2.8. Номер дома</w:t>
            </w:r>
          </w:p>
          <w:bookmarkEnd w:id="880"/>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81"/>
          <w:p>
            <w:pPr>
              <w:spacing w:after="20"/>
              <w:ind w:left="20"/>
              <w:jc w:val="both"/>
            </w:pPr>
            <w:r>
              <w:rPr>
                <w:rFonts w:ascii="Times New Roman"/>
                <w:b w:val="false"/>
                <w:i w:val="false"/>
                <w:color w:val="000000"/>
                <w:sz w:val="20"/>
              </w:rPr>
              <w:t>
csdo:‌Id50‌Type (M.SDT.00093)</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82"/>
          <w:p>
            <w:pPr>
              <w:spacing w:after="20"/>
              <w:ind w:left="20"/>
              <w:jc w:val="both"/>
            </w:pPr>
            <w:r>
              <w:rPr>
                <w:rFonts w:ascii="Times New Roman"/>
                <w:b w:val="false"/>
                <w:i w:val="false"/>
                <w:color w:val="000000"/>
                <w:sz w:val="20"/>
              </w:rPr>
              <w:t>
*.12.2.9. Номер помещения</w:t>
            </w:r>
          </w:p>
          <w:bookmarkEnd w:id="882"/>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83"/>
          <w:p>
            <w:pPr>
              <w:spacing w:after="20"/>
              <w:ind w:left="20"/>
              <w:jc w:val="both"/>
            </w:pPr>
            <w:r>
              <w:rPr>
                <w:rFonts w:ascii="Times New Roman"/>
                <w:b w:val="false"/>
                <w:i w:val="false"/>
                <w:color w:val="000000"/>
                <w:sz w:val="20"/>
              </w:rPr>
              <w:t>
csdo:‌Id20‌Type (M.SDT.00092)</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84"/>
          <w:p>
            <w:pPr>
              <w:spacing w:after="20"/>
              <w:ind w:left="20"/>
              <w:jc w:val="both"/>
            </w:pPr>
            <w:r>
              <w:rPr>
                <w:rFonts w:ascii="Times New Roman"/>
                <w:b w:val="false"/>
                <w:i w:val="false"/>
                <w:color w:val="000000"/>
                <w:sz w:val="20"/>
              </w:rPr>
              <w:t>
*.13. Регистрационный номер записи</w:t>
            </w:r>
          </w:p>
          <w:bookmarkEnd w:id="884"/>
          <w:p>
            <w:pPr>
              <w:spacing w:after="20"/>
              <w:ind w:left="20"/>
              <w:jc w:val="both"/>
            </w:pPr>
            <w:r>
              <w:rPr>
                <w:rFonts w:ascii="Times New Roman"/>
                <w:b w:val="false"/>
                <w:i w:val="false"/>
                <w:color w:val="000000"/>
                <w:sz w:val="20"/>
              </w:rPr>
              <w:t>
(hcsdo:‌Record‌Registration‌Number‌Id)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85"/>
          <w:p>
            <w:pPr>
              <w:spacing w:after="20"/>
              <w:ind w:left="20"/>
              <w:jc w:val="both"/>
            </w:pPr>
            <w:r>
              <w:rPr>
                <w:rFonts w:ascii="Times New Roman"/>
                <w:b w:val="false"/>
                <w:i w:val="false"/>
                <w:color w:val="000000"/>
                <w:sz w:val="20"/>
              </w:rPr>
              <w:t>
csdo:‌Id20‌Type (M.SDT.00092)</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86"/>
          <w:p>
            <w:pPr>
              <w:spacing w:after="20"/>
              <w:ind w:left="20"/>
              <w:jc w:val="both"/>
            </w:pPr>
            <w:r>
              <w:rPr>
                <w:rFonts w:ascii="Times New Roman"/>
                <w:b w:val="false"/>
                <w:i w:val="false"/>
                <w:color w:val="000000"/>
                <w:sz w:val="20"/>
              </w:rPr>
              <w:t>
*.14. Код страны</w:t>
            </w:r>
          </w:p>
          <w:bookmarkEnd w:id="886"/>
          <w:p>
            <w:pPr>
              <w:spacing w:after="20"/>
              <w:ind w:left="20"/>
              <w:jc w:val="both"/>
            </w:pPr>
            <w:r>
              <w:rPr>
                <w:rFonts w:ascii="Times New Roman"/>
                <w:b w:val="false"/>
                <w:i w:val="false"/>
                <w:color w:val="000000"/>
                <w:sz w:val="20"/>
              </w:rPr>
              <w:t>
(csdo:‌Country‌Code)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87"/>
          <w:p>
            <w:pPr>
              <w:spacing w:after="20"/>
              <w:ind w:left="20"/>
              <w:jc w:val="both"/>
            </w:pPr>
            <w:r>
              <w:rPr>
                <w:rFonts w:ascii="Times New Roman"/>
                <w:b w:val="false"/>
                <w:i w:val="false"/>
                <w:color w:val="000000"/>
                <w:sz w:val="20"/>
              </w:rPr>
              <w:t>
csdo:‌Country‌Code‌Type (M.SDT.00001)</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88"/>
          <w:p>
            <w:pPr>
              <w:spacing w:after="20"/>
              <w:ind w:left="20"/>
              <w:jc w:val="both"/>
            </w:pPr>
            <w:r>
              <w:rPr>
                <w:rFonts w:ascii="Times New Roman"/>
                <w:b w:val="false"/>
                <w:i w:val="false"/>
                <w:color w:val="000000"/>
                <w:sz w:val="20"/>
              </w:rPr>
              <w:t>
2.15.12. Код страны</w:t>
            </w:r>
          </w:p>
          <w:bookmarkEnd w:id="88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89"/>
          <w:p>
            <w:pPr>
              <w:spacing w:after="20"/>
              <w:ind w:left="20"/>
              <w:jc w:val="both"/>
            </w:pPr>
            <w:r>
              <w:rPr>
                <w:rFonts w:ascii="Times New Roman"/>
                <w:b w:val="false"/>
                <w:i w:val="false"/>
                <w:color w:val="000000"/>
                <w:sz w:val="20"/>
              </w:rPr>
              <w:t>
csdo:‌Unified‌Country‌Code‌Type (M.SDT.00112)</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90"/>
          <w:p>
            <w:pPr>
              <w:spacing w:after="20"/>
              <w:ind w:left="20"/>
              <w:jc w:val="both"/>
            </w:pPr>
            <w:r>
              <w:rPr>
                <w:rFonts w:ascii="Times New Roman"/>
                <w:b w:val="false"/>
                <w:i w:val="false"/>
                <w:color w:val="000000"/>
                <w:sz w:val="20"/>
              </w:rPr>
              <w:t>
а) идентификатор справочника (классификатора)</w:t>
            </w:r>
          </w:p>
          <w:bookmarkEnd w:id="89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91"/>
          <w:p>
            <w:pPr>
              <w:spacing w:after="20"/>
              <w:ind w:left="20"/>
              <w:jc w:val="both"/>
            </w:pPr>
            <w:r>
              <w:rPr>
                <w:rFonts w:ascii="Times New Roman"/>
                <w:b w:val="false"/>
                <w:i w:val="false"/>
                <w:color w:val="000000"/>
                <w:sz w:val="20"/>
              </w:rPr>
              <w:t>
csdo:‌Reference‌Data‌Id‌Type (M.SDT.00091)</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92"/>
          <w:p>
            <w:pPr>
              <w:spacing w:after="20"/>
              <w:ind w:left="20"/>
              <w:jc w:val="both"/>
            </w:pPr>
            <w:r>
              <w:rPr>
                <w:rFonts w:ascii="Times New Roman"/>
                <w:b w:val="false"/>
                <w:i w:val="false"/>
                <w:color w:val="000000"/>
                <w:sz w:val="20"/>
              </w:rPr>
              <w:t>
2.15.13. Номер серии товара ветеринарного назначения</w:t>
            </w:r>
          </w:p>
          <w:bookmarkEnd w:id="892"/>
          <w:p>
            <w:pPr>
              <w:spacing w:after="20"/>
              <w:ind w:left="20"/>
              <w:jc w:val="both"/>
            </w:pPr>
            <w:r>
              <w:rPr>
                <w:rFonts w:ascii="Times New Roman"/>
                <w:b w:val="false"/>
                <w:i w:val="false"/>
                <w:color w:val="000000"/>
                <w:sz w:val="20"/>
              </w:rPr>
              <w:t>
(hcsdo:‌Veterinary‌Item‌Batch‌Number‌Id)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93"/>
          <w:p>
            <w:pPr>
              <w:spacing w:after="20"/>
              <w:ind w:left="20"/>
              <w:jc w:val="both"/>
            </w:pPr>
            <w:r>
              <w:rPr>
                <w:rFonts w:ascii="Times New Roman"/>
                <w:b w:val="false"/>
                <w:i w:val="false"/>
                <w:color w:val="000000"/>
                <w:sz w:val="20"/>
              </w:rPr>
              <w:t>
csdo:‌Id50‌Type (M.SDT.00093)</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94"/>
          <w:p>
            <w:pPr>
              <w:spacing w:after="20"/>
              <w:ind w:left="20"/>
              <w:jc w:val="both"/>
            </w:pPr>
            <w:r>
              <w:rPr>
                <w:rFonts w:ascii="Times New Roman"/>
                <w:b w:val="false"/>
                <w:i w:val="false"/>
                <w:color w:val="000000"/>
                <w:sz w:val="20"/>
              </w:rPr>
              <w:t>
2.15.14. Дата производства</w:t>
            </w:r>
          </w:p>
          <w:bookmarkEnd w:id="894"/>
          <w:p>
            <w:pPr>
              <w:spacing w:after="20"/>
              <w:ind w:left="20"/>
              <w:jc w:val="both"/>
            </w:pPr>
            <w:r>
              <w:rPr>
                <w:rFonts w:ascii="Times New Roman"/>
                <w:b w:val="false"/>
                <w:i w:val="false"/>
                <w:color w:val="000000"/>
                <w:sz w:val="20"/>
              </w:rPr>
              <w:t>
(hcsdo:‌Manufacturing‌Date)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95"/>
          <w:p>
            <w:pPr>
              <w:spacing w:after="20"/>
              <w:ind w:left="20"/>
              <w:jc w:val="both"/>
            </w:pPr>
            <w:r>
              <w:rPr>
                <w:rFonts w:ascii="Times New Roman"/>
                <w:b w:val="false"/>
                <w:i w:val="false"/>
                <w:color w:val="000000"/>
                <w:sz w:val="20"/>
              </w:rPr>
              <w:t>
bdt:‌Date‌Type (M.BDT.00005)</w:t>
            </w:r>
          </w:p>
          <w:bookmarkEnd w:id="89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96"/>
          <w:p>
            <w:pPr>
              <w:spacing w:after="20"/>
              <w:ind w:left="20"/>
              <w:jc w:val="both"/>
            </w:pPr>
            <w:r>
              <w:rPr>
                <w:rFonts w:ascii="Times New Roman"/>
                <w:b w:val="false"/>
                <w:i w:val="false"/>
                <w:color w:val="000000"/>
                <w:sz w:val="20"/>
              </w:rPr>
              <w:t>
2.15.15. Дата окончания срока годности продукта</w:t>
            </w:r>
          </w:p>
          <w:bookmarkEnd w:id="896"/>
          <w:p>
            <w:pPr>
              <w:spacing w:after="20"/>
              <w:ind w:left="20"/>
              <w:jc w:val="both"/>
            </w:pPr>
            <w:r>
              <w:rPr>
                <w:rFonts w:ascii="Times New Roman"/>
                <w:b w:val="false"/>
                <w:i w:val="false"/>
                <w:color w:val="000000"/>
                <w:sz w:val="20"/>
              </w:rPr>
              <w:t>
(csdo:‌Product‌Shelf‌Life‌End‌Date)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97"/>
          <w:p>
            <w:pPr>
              <w:spacing w:after="20"/>
              <w:ind w:left="20"/>
              <w:jc w:val="both"/>
            </w:pPr>
            <w:r>
              <w:rPr>
                <w:rFonts w:ascii="Times New Roman"/>
                <w:b w:val="false"/>
                <w:i w:val="false"/>
                <w:color w:val="000000"/>
                <w:sz w:val="20"/>
              </w:rPr>
              <w:t>
bdt:‌Date‌Type (M.BDT.00005)</w:t>
            </w:r>
          </w:p>
          <w:bookmarkEnd w:id="8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98"/>
          <w:p>
            <w:pPr>
              <w:spacing w:after="20"/>
              <w:ind w:left="20"/>
              <w:jc w:val="both"/>
            </w:pPr>
            <w:r>
              <w:rPr>
                <w:rFonts w:ascii="Times New Roman"/>
                <w:b w:val="false"/>
                <w:i w:val="false"/>
                <w:color w:val="000000"/>
                <w:sz w:val="20"/>
              </w:rPr>
              <w:t>
2.15.16. Примечание</w:t>
            </w:r>
          </w:p>
          <w:bookmarkEnd w:id="898"/>
          <w:p>
            <w:pPr>
              <w:spacing w:after="20"/>
              <w:ind w:left="20"/>
              <w:jc w:val="both"/>
            </w:pPr>
            <w:r>
              <w:rPr>
                <w:rFonts w:ascii="Times New Roman"/>
                <w:b w:val="false"/>
                <w:i w:val="false"/>
                <w:color w:val="000000"/>
                <w:sz w:val="20"/>
              </w:rPr>
              <w:t>
(csdo:‌Note‌Text)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99"/>
          <w:p>
            <w:pPr>
              <w:spacing w:after="20"/>
              <w:ind w:left="20"/>
              <w:jc w:val="both"/>
            </w:pPr>
            <w:r>
              <w:rPr>
                <w:rFonts w:ascii="Times New Roman"/>
                <w:b w:val="false"/>
                <w:i w:val="false"/>
                <w:color w:val="000000"/>
                <w:sz w:val="20"/>
              </w:rPr>
              <w:t>
csdo:‌Text4000‌Type (M.SDT.00088)</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00"/>
          <w:p>
            <w:pPr>
              <w:spacing w:after="20"/>
              <w:ind w:left="20"/>
              <w:jc w:val="both"/>
            </w:pPr>
            <w:r>
              <w:rPr>
                <w:rFonts w:ascii="Times New Roman"/>
                <w:b w:val="false"/>
                <w:i w:val="false"/>
                <w:color w:val="000000"/>
                <w:sz w:val="20"/>
              </w:rPr>
              <w:t>
2.16. Сведения о территории обращения товара</w:t>
            </w:r>
          </w:p>
          <w:bookmarkEnd w:id="900"/>
          <w:p>
            <w:pPr>
              <w:spacing w:after="20"/>
              <w:ind w:left="20"/>
              <w:jc w:val="both"/>
            </w:pPr>
            <w:r>
              <w:rPr>
                <w:rFonts w:ascii="Times New Roman"/>
                <w:b w:val="false"/>
                <w:i w:val="false"/>
                <w:color w:val="000000"/>
                <w:sz w:val="20"/>
              </w:rPr>
              <w:t>
(hccdo:‌Circulation‌Territory‌Details)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осударствах-членах, на территории которых разрешено обращение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01"/>
          <w:p>
            <w:pPr>
              <w:spacing w:after="20"/>
              <w:ind w:left="20"/>
              <w:jc w:val="both"/>
            </w:pPr>
            <w:r>
              <w:rPr>
                <w:rFonts w:ascii="Times New Roman"/>
                <w:b w:val="false"/>
                <w:i w:val="false"/>
                <w:color w:val="000000"/>
                <w:sz w:val="20"/>
              </w:rPr>
              <w:t>
hccdo:‌Circulation‌Territory‌Details‌Type (M.HC.CDT.01135)</w:t>
            </w:r>
          </w:p>
          <w:bookmarkEnd w:id="9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02"/>
          <w:p>
            <w:pPr>
              <w:spacing w:after="20"/>
              <w:ind w:left="20"/>
              <w:jc w:val="both"/>
            </w:pPr>
            <w:r>
              <w:rPr>
                <w:rFonts w:ascii="Times New Roman"/>
                <w:b w:val="false"/>
                <w:i w:val="false"/>
                <w:color w:val="000000"/>
                <w:sz w:val="20"/>
              </w:rPr>
              <w:t>
2.16.1. Признак обращения товара на всей территории Союза</w:t>
            </w:r>
          </w:p>
          <w:bookmarkEnd w:id="902"/>
          <w:p>
            <w:pPr>
              <w:spacing w:after="20"/>
              <w:ind w:left="20"/>
              <w:jc w:val="both"/>
            </w:pPr>
            <w:r>
              <w:rPr>
                <w:rFonts w:ascii="Times New Roman"/>
                <w:b w:val="false"/>
                <w:i w:val="false"/>
                <w:color w:val="000000"/>
                <w:sz w:val="20"/>
              </w:rPr>
              <w:t>
(hcsdo:‌Union‌Territory‌Circulation‌Indicator)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обращение товара на всей территории Союза: 1 - да; 0 -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03"/>
          <w:p>
            <w:pPr>
              <w:spacing w:after="20"/>
              <w:ind w:left="20"/>
              <w:jc w:val="both"/>
            </w:pPr>
            <w:r>
              <w:rPr>
                <w:rFonts w:ascii="Times New Roman"/>
                <w:b w:val="false"/>
                <w:i w:val="false"/>
                <w:color w:val="000000"/>
                <w:sz w:val="20"/>
              </w:rPr>
              <w:t>
bdt:‌Indicator‌Type (M.BDT.00013)</w:t>
            </w:r>
          </w:p>
          <w:bookmarkEnd w:id="903"/>
          <w:p>
            <w:pPr>
              <w:spacing w:after="20"/>
              <w:ind w:left="20"/>
              <w:jc w:val="both"/>
            </w:pPr>
            <w:r>
              <w:rPr>
                <w:rFonts w:ascii="Times New Roman"/>
                <w:b w:val="false"/>
                <w:i w:val="false"/>
                <w:color w:val="000000"/>
                <w:sz w:val="20"/>
              </w:rPr>
              <w:t>
Одно из двух значений: "true" (истина) или "false" (ложь)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04"/>
          <w:p>
            <w:pPr>
              <w:spacing w:after="20"/>
              <w:ind w:left="20"/>
              <w:jc w:val="both"/>
            </w:pPr>
            <w:r>
              <w:rPr>
                <w:rFonts w:ascii="Times New Roman"/>
                <w:b w:val="false"/>
                <w:i w:val="false"/>
                <w:color w:val="000000"/>
                <w:sz w:val="20"/>
              </w:rPr>
              <w:t>
2.16.2. Код страны</w:t>
            </w:r>
          </w:p>
          <w:bookmarkEnd w:id="90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обращения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05"/>
          <w:p>
            <w:pPr>
              <w:spacing w:after="20"/>
              <w:ind w:left="20"/>
              <w:jc w:val="both"/>
            </w:pPr>
            <w:r>
              <w:rPr>
                <w:rFonts w:ascii="Times New Roman"/>
                <w:b w:val="false"/>
                <w:i w:val="false"/>
                <w:color w:val="000000"/>
                <w:sz w:val="20"/>
              </w:rPr>
              <w:t>
csdo:‌Unified‌Country‌Code‌Type (M.SDT.00112)</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06"/>
          <w:p>
            <w:pPr>
              <w:spacing w:after="20"/>
              <w:ind w:left="20"/>
              <w:jc w:val="both"/>
            </w:pPr>
            <w:r>
              <w:rPr>
                <w:rFonts w:ascii="Times New Roman"/>
                <w:b w:val="false"/>
                <w:i w:val="false"/>
                <w:color w:val="000000"/>
                <w:sz w:val="20"/>
              </w:rPr>
              <w:t>
а) идентификатор справочника (классификатора)</w:t>
            </w:r>
          </w:p>
          <w:bookmarkEnd w:id="90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07"/>
          <w:p>
            <w:pPr>
              <w:spacing w:after="20"/>
              <w:ind w:left="20"/>
              <w:jc w:val="both"/>
            </w:pPr>
            <w:r>
              <w:rPr>
                <w:rFonts w:ascii="Times New Roman"/>
                <w:b w:val="false"/>
                <w:i w:val="false"/>
                <w:color w:val="000000"/>
                <w:sz w:val="20"/>
              </w:rPr>
              <w:t>
csdo:‌Reference‌Data‌Id‌Type (M.SDT.00091)</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08"/>
          <w:p>
            <w:pPr>
              <w:spacing w:after="20"/>
              <w:ind w:left="20"/>
              <w:jc w:val="both"/>
            </w:pPr>
            <w:r>
              <w:rPr>
                <w:rFonts w:ascii="Times New Roman"/>
                <w:b w:val="false"/>
                <w:i w:val="false"/>
                <w:color w:val="000000"/>
                <w:sz w:val="20"/>
              </w:rPr>
              <w:t>
2.17. Сведения о правообладателе</w:t>
            </w:r>
          </w:p>
          <w:bookmarkEnd w:id="908"/>
          <w:p>
            <w:pPr>
              <w:spacing w:after="20"/>
              <w:ind w:left="20"/>
              <w:jc w:val="both"/>
            </w:pPr>
            <w:r>
              <w:rPr>
                <w:rFonts w:ascii="Times New Roman"/>
                <w:b w:val="false"/>
                <w:i w:val="false"/>
                <w:color w:val="000000"/>
                <w:sz w:val="20"/>
              </w:rPr>
              <w:t>
(hccdo:‌Rightholder‌Details)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09"/>
          <w:p>
            <w:pPr>
              <w:spacing w:after="20"/>
              <w:ind w:left="20"/>
              <w:jc w:val="both"/>
            </w:pPr>
            <w:r>
              <w:rPr>
                <w:rFonts w:ascii="Times New Roman"/>
                <w:b w:val="false"/>
                <w:i w:val="false"/>
                <w:color w:val="000000"/>
                <w:sz w:val="20"/>
              </w:rPr>
              <w:t>
ccdo:‌Business‌Entity‌Details‌Type (M.CDT.00061)</w:t>
            </w:r>
          </w:p>
          <w:bookmarkEnd w:id="9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10"/>
          <w:p>
            <w:pPr>
              <w:spacing w:after="20"/>
              <w:ind w:left="20"/>
              <w:jc w:val="both"/>
            </w:pPr>
            <w:r>
              <w:rPr>
                <w:rFonts w:ascii="Times New Roman"/>
                <w:b w:val="false"/>
                <w:i w:val="false"/>
                <w:color w:val="000000"/>
                <w:sz w:val="20"/>
              </w:rPr>
              <w:t>
2.17.1. Код страны</w:t>
            </w:r>
          </w:p>
          <w:bookmarkEnd w:id="91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11"/>
          <w:p>
            <w:pPr>
              <w:spacing w:after="20"/>
              <w:ind w:left="20"/>
              <w:jc w:val="both"/>
            </w:pPr>
            <w:r>
              <w:rPr>
                <w:rFonts w:ascii="Times New Roman"/>
                <w:b w:val="false"/>
                <w:i w:val="false"/>
                <w:color w:val="000000"/>
                <w:sz w:val="20"/>
              </w:rPr>
              <w:t>
csdo:‌Unified‌Country‌Code‌Type (M.SDT.00112)</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12"/>
          <w:p>
            <w:pPr>
              <w:spacing w:after="20"/>
              <w:ind w:left="20"/>
              <w:jc w:val="both"/>
            </w:pPr>
            <w:r>
              <w:rPr>
                <w:rFonts w:ascii="Times New Roman"/>
                <w:b w:val="false"/>
                <w:i w:val="false"/>
                <w:color w:val="000000"/>
                <w:sz w:val="20"/>
              </w:rPr>
              <w:t>
а) идентификатор справочника (классификатора)</w:t>
            </w:r>
          </w:p>
          <w:bookmarkEnd w:id="91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13"/>
          <w:p>
            <w:pPr>
              <w:spacing w:after="20"/>
              <w:ind w:left="20"/>
              <w:jc w:val="both"/>
            </w:pPr>
            <w:r>
              <w:rPr>
                <w:rFonts w:ascii="Times New Roman"/>
                <w:b w:val="false"/>
                <w:i w:val="false"/>
                <w:color w:val="000000"/>
                <w:sz w:val="20"/>
              </w:rPr>
              <w:t>
csdo:‌Reference‌Data‌Id‌Type (M.SDT.00091)</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14"/>
          <w:p>
            <w:pPr>
              <w:spacing w:after="20"/>
              <w:ind w:left="20"/>
              <w:jc w:val="both"/>
            </w:pPr>
            <w:r>
              <w:rPr>
                <w:rFonts w:ascii="Times New Roman"/>
                <w:b w:val="false"/>
                <w:i w:val="false"/>
                <w:color w:val="000000"/>
                <w:sz w:val="20"/>
              </w:rPr>
              <w:t>
2.17.2. Наименование хозяйствующего субъекта</w:t>
            </w:r>
          </w:p>
          <w:bookmarkEnd w:id="914"/>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15"/>
          <w:p>
            <w:pPr>
              <w:spacing w:after="20"/>
              <w:ind w:left="20"/>
              <w:jc w:val="both"/>
            </w:pPr>
            <w:r>
              <w:rPr>
                <w:rFonts w:ascii="Times New Roman"/>
                <w:b w:val="false"/>
                <w:i w:val="false"/>
                <w:color w:val="000000"/>
                <w:sz w:val="20"/>
              </w:rPr>
              <w:t>
csdo:‌Name300‌Type (M.SDT.00056)</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16"/>
          <w:p>
            <w:pPr>
              <w:spacing w:after="20"/>
              <w:ind w:left="20"/>
              <w:jc w:val="both"/>
            </w:pPr>
            <w:r>
              <w:rPr>
                <w:rFonts w:ascii="Times New Roman"/>
                <w:b w:val="false"/>
                <w:i w:val="false"/>
                <w:color w:val="000000"/>
                <w:sz w:val="20"/>
              </w:rPr>
              <w:t>
2.17.3. Краткое наименование хозяйствующего субъекта</w:t>
            </w:r>
          </w:p>
          <w:bookmarkEnd w:id="916"/>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17"/>
          <w:p>
            <w:pPr>
              <w:spacing w:after="20"/>
              <w:ind w:left="20"/>
              <w:jc w:val="both"/>
            </w:pPr>
            <w:r>
              <w:rPr>
                <w:rFonts w:ascii="Times New Roman"/>
                <w:b w:val="false"/>
                <w:i w:val="false"/>
                <w:color w:val="000000"/>
                <w:sz w:val="20"/>
              </w:rPr>
              <w:t>
csdo:‌Name120‌Type (M.SDT.00055)</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18"/>
          <w:p>
            <w:pPr>
              <w:spacing w:after="20"/>
              <w:ind w:left="20"/>
              <w:jc w:val="both"/>
            </w:pPr>
            <w:r>
              <w:rPr>
                <w:rFonts w:ascii="Times New Roman"/>
                <w:b w:val="false"/>
                <w:i w:val="false"/>
                <w:color w:val="000000"/>
                <w:sz w:val="20"/>
              </w:rPr>
              <w:t>
2.17.4. Код организационно-правовой формы</w:t>
            </w:r>
          </w:p>
          <w:bookmarkEnd w:id="918"/>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19"/>
          <w:p>
            <w:pPr>
              <w:spacing w:after="20"/>
              <w:ind w:left="20"/>
              <w:jc w:val="both"/>
            </w:pPr>
            <w:r>
              <w:rPr>
                <w:rFonts w:ascii="Times New Roman"/>
                <w:b w:val="false"/>
                <w:i w:val="false"/>
                <w:color w:val="000000"/>
                <w:sz w:val="20"/>
              </w:rPr>
              <w:t>
csdo:‌Unified‌Code20‌Type (M.SDT.00140)</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20"/>
          <w:p>
            <w:pPr>
              <w:spacing w:after="20"/>
              <w:ind w:left="20"/>
              <w:jc w:val="both"/>
            </w:pPr>
            <w:r>
              <w:rPr>
                <w:rFonts w:ascii="Times New Roman"/>
                <w:b w:val="false"/>
                <w:i w:val="false"/>
                <w:color w:val="000000"/>
                <w:sz w:val="20"/>
              </w:rPr>
              <w:t>
а) идентификатор справочника (классификатора)</w:t>
            </w:r>
          </w:p>
          <w:bookmarkEnd w:id="92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1"/>
          <w:p>
            <w:pPr>
              <w:spacing w:after="20"/>
              <w:ind w:left="20"/>
              <w:jc w:val="both"/>
            </w:pPr>
            <w:r>
              <w:rPr>
                <w:rFonts w:ascii="Times New Roman"/>
                <w:b w:val="false"/>
                <w:i w:val="false"/>
                <w:color w:val="000000"/>
                <w:sz w:val="20"/>
              </w:rPr>
              <w:t>
csdo:‌Reference‌Data‌Id‌Type (M.SDT.00091)</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22"/>
          <w:p>
            <w:pPr>
              <w:spacing w:after="20"/>
              <w:ind w:left="20"/>
              <w:jc w:val="both"/>
            </w:pPr>
            <w:r>
              <w:rPr>
                <w:rFonts w:ascii="Times New Roman"/>
                <w:b w:val="false"/>
                <w:i w:val="false"/>
                <w:color w:val="000000"/>
                <w:sz w:val="20"/>
              </w:rPr>
              <w:t>
2.17.5. Наименование организационно-правовой формы</w:t>
            </w:r>
          </w:p>
          <w:bookmarkEnd w:id="922"/>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23"/>
          <w:p>
            <w:pPr>
              <w:spacing w:after="20"/>
              <w:ind w:left="20"/>
              <w:jc w:val="both"/>
            </w:pPr>
            <w:r>
              <w:rPr>
                <w:rFonts w:ascii="Times New Roman"/>
                <w:b w:val="false"/>
                <w:i w:val="false"/>
                <w:color w:val="000000"/>
                <w:sz w:val="20"/>
              </w:rPr>
              <w:t>
csdo:‌Name300‌Type (M.SDT.00056)</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24"/>
          <w:p>
            <w:pPr>
              <w:spacing w:after="20"/>
              <w:ind w:left="20"/>
              <w:jc w:val="both"/>
            </w:pPr>
            <w:r>
              <w:rPr>
                <w:rFonts w:ascii="Times New Roman"/>
                <w:b w:val="false"/>
                <w:i w:val="false"/>
                <w:color w:val="000000"/>
                <w:sz w:val="20"/>
              </w:rPr>
              <w:t>
2.17.6. Идентификатор хозяйствующего субъекта</w:t>
            </w:r>
          </w:p>
          <w:bookmarkEnd w:id="924"/>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25"/>
          <w:p>
            <w:pPr>
              <w:spacing w:after="20"/>
              <w:ind w:left="20"/>
              <w:jc w:val="both"/>
            </w:pPr>
            <w:r>
              <w:rPr>
                <w:rFonts w:ascii="Times New Roman"/>
                <w:b w:val="false"/>
                <w:i w:val="false"/>
                <w:color w:val="000000"/>
                <w:sz w:val="20"/>
              </w:rPr>
              <w:t>
csdo:‌Business‌Entity‌Id‌Type (M.SDT.00157)</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26"/>
          <w:p>
            <w:pPr>
              <w:spacing w:after="20"/>
              <w:ind w:left="20"/>
              <w:jc w:val="both"/>
            </w:pPr>
            <w:r>
              <w:rPr>
                <w:rFonts w:ascii="Times New Roman"/>
                <w:b w:val="false"/>
                <w:i w:val="false"/>
                <w:color w:val="000000"/>
                <w:sz w:val="20"/>
              </w:rPr>
              <w:t>
а) метод идентификации</w:t>
            </w:r>
          </w:p>
          <w:bookmarkEnd w:id="926"/>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27"/>
          <w:p>
            <w:pPr>
              <w:spacing w:after="20"/>
              <w:ind w:left="20"/>
              <w:jc w:val="both"/>
            </w:pPr>
            <w:r>
              <w:rPr>
                <w:rFonts w:ascii="Times New Roman"/>
                <w:b w:val="false"/>
                <w:i w:val="false"/>
                <w:color w:val="000000"/>
                <w:sz w:val="20"/>
              </w:rPr>
              <w:t>
csdo:‌Business‌Entity‌Id‌Kind‌Id‌Type (M.SDT.00158)</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28"/>
          <w:p>
            <w:pPr>
              <w:spacing w:after="20"/>
              <w:ind w:left="20"/>
              <w:jc w:val="both"/>
            </w:pPr>
            <w:r>
              <w:rPr>
                <w:rFonts w:ascii="Times New Roman"/>
                <w:b w:val="false"/>
                <w:i w:val="false"/>
                <w:color w:val="000000"/>
                <w:sz w:val="20"/>
              </w:rPr>
              <w:t>
2.17.7. Уникальный идентификационный таможенный номер</w:t>
            </w:r>
          </w:p>
          <w:bookmarkEnd w:id="928"/>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29"/>
          <w:p>
            <w:pPr>
              <w:spacing w:after="20"/>
              <w:ind w:left="20"/>
              <w:jc w:val="both"/>
            </w:pPr>
            <w:r>
              <w:rPr>
                <w:rFonts w:ascii="Times New Roman"/>
                <w:b w:val="false"/>
                <w:i w:val="false"/>
                <w:color w:val="000000"/>
                <w:sz w:val="20"/>
              </w:rPr>
              <w:t>
csdo:‌Unique‌Customs‌Number‌Id‌Type (M.SDT.00089)</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30"/>
          <w:p>
            <w:pPr>
              <w:spacing w:after="20"/>
              <w:ind w:left="20"/>
              <w:jc w:val="both"/>
            </w:pPr>
            <w:r>
              <w:rPr>
                <w:rFonts w:ascii="Times New Roman"/>
                <w:b w:val="false"/>
                <w:i w:val="false"/>
                <w:color w:val="000000"/>
                <w:sz w:val="20"/>
              </w:rPr>
              <w:t>
2.17.8. Идентификатор налогоплательщика</w:t>
            </w:r>
          </w:p>
          <w:bookmarkEnd w:id="930"/>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1"/>
          <w:p>
            <w:pPr>
              <w:spacing w:after="20"/>
              <w:ind w:left="20"/>
              <w:jc w:val="both"/>
            </w:pPr>
            <w:r>
              <w:rPr>
                <w:rFonts w:ascii="Times New Roman"/>
                <w:b w:val="false"/>
                <w:i w:val="false"/>
                <w:color w:val="000000"/>
                <w:sz w:val="20"/>
              </w:rPr>
              <w:t>
csdo:‌Taxpayer‌Id‌Type (M.SDT.00025)</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32"/>
          <w:p>
            <w:pPr>
              <w:spacing w:after="20"/>
              <w:ind w:left="20"/>
              <w:jc w:val="both"/>
            </w:pPr>
            <w:r>
              <w:rPr>
                <w:rFonts w:ascii="Times New Roman"/>
                <w:b w:val="false"/>
                <w:i w:val="false"/>
                <w:color w:val="000000"/>
                <w:sz w:val="20"/>
              </w:rPr>
              <w:t>
2.17.9. Код причины постановки на учет</w:t>
            </w:r>
          </w:p>
          <w:bookmarkEnd w:id="932"/>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33"/>
          <w:p>
            <w:pPr>
              <w:spacing w:after="20"/>
              <w:ind w:left="20"/>
              <w:jc w:val="both"/>
            </w:pPr>
            <w:r>
              <w:rPr>
                <w:rFonts w:ascii="Times New Roman"/>
                <w:b w:val="false"/>
                <w:i w:val="false"/>
                <w:color w:val="000000"/>
                <w:sz w:val="20"/>
              </w:rPr>
              <w:t>
csdo:‌Tax‌Registration‌Reason‌Code‌Type (M.SDT.00030)</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34"/>
          <w:p>
            <w:pPr>
              <w:spacing w:after="20"/>
              <w:ind w:left="20"/>
              <w:jc w:val="both"/>
            </w:pPr>
            <w:r>
              <w:rPr>
                <w:rFonts w:ascii="Times New Roman"/>
                <w:b w:val="false"/>
                <w:i w:val="false"/>
                <w:color w:val="000000"/>
                <w:sz w:val="20"/>
              </w:rPr>
              <w:t>
2.17.10. Адрес</w:t>
            </w:r>
          </w:p>
          <w:bookmarkEnd w:id="934"/>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35"/>
          <w:p>
            <w:pPr>
              <w:spacing w:after="20"/>
              <w:ind w:left="20"/>
              <w:jc w:val="both"/>
            </w:pPr>
            <w:r>
              <w:rPr>
                <w:rFonts w:ascii="Times New Roman"/>
                <w:b w:val="false"/>
                <w:i w:val="false"/>
                <w:color w:val="000000"/>
                <w:sz w:val="20"/>
              </w:rPr>
              <w:t>
ccdo:‌Subject‌Address‌Details‌Type (M.CDT.00064)</w:t>
            </w:r>
          </w:p>
          <w:bookmarkEnd w:id="9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36"/>
          <w:p>
            <w:pPr>
              <w:spacing w:after="20"/>
              <w:ind w:left="20"/>
              <w:jc w:val="both"/>
            </w:pPr>
            <w:r>
              <w:rPr>
                <w:rFonts w:ascii="Times New Roman"/>
                <w:b w:val="false"/>
                <w:i w:val="false"/>
                <w:color w:val="000000"/>
                <w:sz w:val="20"/>
              </w:rPr>
              <w:t>
*.1. Код вида адреса</w:t>
            </w:r>
          </w:p>
          <w:bookmarkEnd w:id="936"/>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37"/>
          <w:p>
            <w:pPr>
              <w:spacing w:after="20"/>
              <w:ind w:left="20"/>
              <w:jc w:val="both"/>
            </w:pPr>
            <w:r>
              <w:rPr>
                <w:rFonts w:ascii="Times New Roman"/>
                <w:b w:val="false"/>
                <w:i w:val="false"/>
                <w:color w:val="000000"/>
                <w:sz w:val="20"/>
              </w:rPr>
              <w:t>
csdo:‌Address‌Kind‌Code‌Type (M.SDT.00162)</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38"/>
          <w:p>
            <w:pPr>
              <w:spacing w:after="20"/>
              <w:ind w:left="20"/>
              <w:jc w:val="both"/>
            </w:pPr>
            <w:r>
              <w:rPr>
                <w:rFonts w:ascii="Times New Roman"/>
                <w:b w:val="false"/>
                <w:i w:val="false"/>
                <w:color w:val="000000"/>
                <w:sz w:val="20"/>
              </w:rPr>
              <w:t>
*.2. Код страны</w:t>
            </w:r>
          </w:p>
          <w:bookmarkEnd w:id="93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39"/>
          <w:p>
            <w:pPr>
              <w:spacing w:after="20"/>
              <w:ind w:left="20"/>
              <w:jc w:val="both"/>
            </w:pPr>
            <w:r>
              <w:rPr>
                <w:rFonts w:ascii="Times New Roman"/>
                <w:b w:val="false"/>
                <w:i w:val="false"/>
                <w:color w:val="000000"/>
                <w:sz w:val="20"/>
              </w:rPr>
              <w:t>
csdo:‌Unified‌Country‌Code‌Type (M.SDT.00112)</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0"/>
          <w:p>
            <w:pPr>
              <w:spacing w:after="20"/>
              <w:ind w:left="20"/>
              <w:jc w:val="both"/>
            </w:pPr>
            <w:r>
              <w:rPr>
                <w:rFonts w:ascii="Times New Roman"/>
                <w:b w:val="false"/>
                <w:i w:val="false"/>
                <w:color w:val="000000"/>
                <w:sz w:val="20"/>
              </w:rPr>
              <w:t>
а) идентификатор справочника (классификатора)</w:t>
            </w:r>
          </w:p>
          <w:bookmarkEnd w:id="94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1"/>
          <w:p>
            <w:pPr>
              <w:spacing w:after="20"/>
              <w:ind w:left="20"/>
              <w:jc w:val="both"/>
            </w:pPr>
            <w:r>
              <w:rPr>
                <w:rFonts w:ascii="Times New Roman"/>
                <w:b w:val="false"/>
                <w:i w:val="false"/>
                <w:color w:val="000000"/>
                <w:sz w:val="20"/>
              </w:rPr>
              <w:t>
csdo:‌Reference‌Data‌Id‌Type (M.SDT.00091)</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42"/>
          <w:p>
            <w:pPr>
              <w:spacing w:after="20"/>
              <w:ind w:left="20"/>
              <w:jc w:val="both"/>
            </w:pPr>
            <w:r>
              <w:rPr>
                <w:rFonts w:ascii="Times New Roman"/>
                <w:b w:val="false"/>
                <w:i w:val="false"/>
                <w:color w:val="000000"/>
                <w:sz w:val="20"/>
              </w:rPr>
              <w:t>
*.3. Код территории</w:t>
            </w:r>
          </w:p>
          <w:bookmarkEnd w:id="942"/>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43"/>
          <w:p>
            <w:pPr>
              <w:spacing w:after="20"/>
              <w:ind w:left="20"/>
              <w:jc w:val="both"/>
            </w:pPr>
            <w:r>
              <w:rPr>
                <w:rFonts w:ascii="Times New Roman"/>
                <w:b w:val="false"/>
                <w:i w:val="false"/>
                <w:color w:val="000000"/>
                <w:sz w:val="20"/>
              </w:rPr>
              <w:t>
csdo:‌Territory‌Code‌Type (M.SDT.00031)</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44"/>
          <w:p>
            <w:pPr>
              <w:spacing w:after="20"/>
              <w:ind w:left="20"/>
              <w:jc w:val="both"/>
            </w:pPr>
            <w:r>
              <w:rPr>
                <w:rFonts w:ascii="Times New Roman"/>
                <w:b w:val="false"/>
                <w:i w:val="false"/>
                <w:color w:val="000000"/>
                <w:sz w:val="20"/>
              </w:rPr>
              <w:t>
*.4. Регион</w:t>
            </w:r>
          </w:p>
          <w:bookmarkEnd w:id="944"/>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45"/>
          <w:p>
            <w:pPr>
              <w:spacing w:after="20"/>
              <w:ind w:left="20"/>
              <w:jc w:val="both"/>
            </w:pPr>
            <w:r>
              <w:rPr>
                <w:rFonts w:ascii="Times New Roman"/>
                <w:b w:val="false"/>
                <w:i w:val="false"/>
                <w:color w:val="000000"/>
                <w:sz w:val="20"/>
              </w:rPr>
              <w:t>
csdo:‌Name120‌Type (M.SDT.00055)</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46"/>
          <w:p>
            <w:pPr>
              <w:spacing w:after="20"/>
              <w:ind w:left="20"/>
              <w:jc w:val="both"/>
            </w:pPr>
            <w:r>
              <w:rPr>
                <w:rFonts w:ascii="Times New Roman"/>
                <w:b w:val="false"/>
                <w:i w:val="false"/>
                <w:color w:val="000000"/>
                <w:sz w:val="20"/>
              </w:rPr>
              <w:t>
*.5. Район</w:t>
            </w:r>
          </w:p>
          <w:bookmarkEnd w:id="946"/>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47"/>
          <w:p>
            <w:pPr>
              <w:spacing w:after="20"/>
              <w:ind w:left="20"/>
              <w:jc w:val="both"/>
            </w:pPr>
            <w:r>
              <w:rPr>
                <w:rFonts w:ascii="Times New Roman"/>
                <w:b w:val="false"/>
                <w:i w:val="false"/>
                <w:color w:val="000000"/>
                <w:sz w:val="20"/>
              </w:rPr>
              <w:t>
csdo:‌Name120‌Type (M.SDT.00055)</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48"/>
          <w:p>
            <w:pPr>
              <w:spacing w:after="20"/>
              <w:ind w:left="20"/>
              <w:jc w:val="both"/>
            </w:pPr>
            <w:r>
              <w:rPr>
                <w:rFonts w:ascii="Times New Roman"/>
                <w:b w:val="false"/>
                <w:i w:val="false"/>
                <w:color w:val="000000"/>
                <w:sz w:val="20"/>
              </w:rPr>
              <w:t>
*.6. Город</w:t>
            </w:r>
          </w:p>
          <w:bookmarkEnd w:id="948"/>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9"/>
          <w:p>
            <w:pPr>
              <w:spacing w:after="20"/>
              <w:ind w:left="20"/>
              <w:jc w:val="both"/>
            </w:pPr>
            <w:r>
              <w:rPr>
                <w:rFonts w:ascii="Times New Roman"/>
                <w:b w:val="false"/>
                <w:i w:val="false"/>
                <w:color w:val="000000"/>
                <w:sz w:val="20"/>
              </w:rPr>
              <w:t>
csdo:‌Name120‌Type (M.SDT.00055)</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50"/>
          <w:p>
            <w:pPr>
              <w:spacing w:after="20"/>
              <w:ind w:left="20"/>
              <w:jc w:val="both"/>
            </w:pPr>
            <w:r>
              <w:rPr>
                <w:rFonts w:ascii="Times New Roman"/>
                <w:b w:val="false"/>
                <w:i w:val="false"/>
                <w:color w:val="000000"/>
                <w:sz w:val="20"/>
              </w:rPr>
              <w:t>
*.7. Населенный пункт</w:t>
            </w:r>
          </w:p>
          <w:bookmarkEnd w:id="950"/>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51"/>
          <w:p>
            <w:pPr>
              <w:spacing w:after="20"/>
              <w:ind w:left="20"/>
              <w:jc w:val="both"/>
            </w:pPr>
            <w:r>
              <w:rPr>
                <w:rFonts w:ascii="Times New Roman"/>
                <w:b w:val="false"/>
                <w:i w:val="false"/>
                <w:color w:val="000000"/>
                <w:sz w:val="20"/>
              </w:rPr>
              <w:t>
csdo:‌Name120‌Type (M.SDT.00055)</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52"/>
          <w:p>
            <w:pPr>
              <w:spacing w:after="20"/>
              <w:ind w:left="20"/>
              <w:jc w:val="both"/>
            </w:pPr>
            <w:r>
              <w:rPr>
                <w:rFonts w:ascii="Times New Roman"/>
                <w:b w:val="false"/>
                <w:i w:val="false"/>
                <w:color w:val="000000"/>
                <w:sz w:val="20"/>
              </w:rPr>
              <w:t>
*.8. Улица</w:t>
            </w:r>
          </w:p>
          <w:bookmarkEnd w:id="952"/>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53"/>
          <w:p>
            <w:pPr>
              <w:spacing w:after="20"/>
              <w:ind w:left="20"/>
              <w:jc w:val="both"/>
            </w:pPr>
            <w:r>
              <w:rPr>
                <w:rFonts w:ascii="Times New Roman"/>
                <w:b w:val="false"/>
                <w:i w:val="false"/>
                <w:color w:val="000000"/>
                <w:sz w:val="20"/>
              </w:rPr>
              <w:t>
csdo:‌Name120‌Type (M.SDT.00055)</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4"/>
          <w:p>
            <w:pPr>
              <w:spacing w:after="20"/>
              <w:ind w:left="20"/>
              <w:jc w:val="both"/>
            </w:pPr>
            <w:r>
              <w:rPr>
                <w:rFonts w:ascii="Times New Roman"/>
                <w:b w:val="false"/>
                <w:i w:val="false"/>
                <w:color w:val="000000"/>
                <w:sz w:val="20"/>
              </w:rPr>
              <w:t>
*.9. Номер дома</w:t>
            </w:r>
          </w:p>
          <w:bookmarkEnd w:id="954"/>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55"/>
          <w:p>
            <w:pPr>
              <w:spacing w:after="20"/>
              <w:ind w:left="20"/>
              <w:jc w:val="both"/>
            </w:pPr>
            <w:r>
              <w:rPr>
                <w:rFonts w:ascii="Times New Roman"/>
                <w:b w:val="false"/>
                <w:i w:val="false"/>
                <w:color w:val="000000"/>
                <w:sz w:val="20"/>
              </w:rPr>
              <w:t>
csdo:‌Id50‌Type (M.SDT.00093)</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56"/>
          <w:p>
            <w:pPr>
              <w:spacing w:after="20"/>
              <w:ind w:left="20"/>
              <w:jc w:val="both"/>
            </w:pPr>
            <w:r>
              <w:rPr>
                <w:rFonts w:ascii="Times New Roman"/>
                <w:b w:val="false"/>
                <w:i w:val="false"/>
                <w:color w:val="000000"/>
                <w:sz w:val="20"/>
              </w:rPr>
              <w:t>
*.10. Номер помещения</w:t>
            </w:r>
          </w:p>
          <w:bookmarkEnd w:id="956"/>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57"/>
          <w:p>
            <w:pPr>
              <w:spacing w:after="20"/>
              <w:ind w:left="20"/>
              <w:jc w:val="both"/>
            </w:pPr>
            <w:r>
              <w:rPr>
                <w:rFonts w:ascii="Times New Roman"/>
                <w:b w:val="false"/>
                <w:i w:val="false"/>
                <w:color w:val="000000"/>
                <w:sz w:val="20"/>
              </w:rPr>
              <w:t>
csdo:‌Id20‌Type (M.SDT.00092)</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58"/>
          <w:p>
            <w:pPr>
              <w:spacing w:after="20"/>
              <w:ind w:left="20"/>
              <w:jc w:val="both"/>
            </w:pPr>
            <w:r>
              <w:rPr>
                <w:rFonts w:ascii="Times New Roman"/>
                <w:b w:val="false"/>
                <w:i w:val="false"/>
                <w:color w:val="000000"/>
                <w:sz w:val="20"/>
              </w:rPr>
              <w:t>
*.11. Почтовый индекс</w:t>
            </w:r>
          </w:p>
          <w:bookmarkEnd w:id="958"/>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59"/>
          <w:p>
            <w:pPr>
              <w:spacing w:after="20"/>
              <w:ind w:left="20"/>
              <w:jc w:val="both"/>
            </w:pPr>
            <w:r>
              <w:rPr>
                <w:rFonts w:ascii="Times New Roman"/>
                <w:b w:val="false"/>
                <w:i w:val="false"/>
                <w:color w:val="000000"/>
                <w:sz w:val="20"/>
              </w:rPr>
              <w:t>
csdo:‌Post‌Code‌Type (M.SDT.00006)</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0"/>
          <w:p>
            <w:pPr>
              <w:spacing w:after="20"/>
              <w:ind w:left="20"/>
              <w:jc w:val="both"/>
            </w:pPr>
            <w:r>
              <w:rPr>
                <w:rFonts w:ascii="Times New Roman"/>
                <w:b w:val="false"/>
                <w:i w:val="false"/>
                <w:color w:val="000000"/>
                <w:sz w:val="20"/>
              </w:rPr>
              <w:t>
*.12. Номер абонентского ящика</w:t>
            </w:r>
          </w:p>
          <w:bookmarkEnd w:id="960"/>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61"/>
          <w:p>
            <w:pPr>
              <w:spacing w:after="20"/>
              <w:ind w:left="20"/>
              <w:jc w:val="both"/>
            </w:pPr>
            <w:r>
              <w:rPr>
                <w:rFonts w:ascii="Times New Roman"/>
                <w:b w:val="false"/>
                <w:i w:val="false"/>
                <w:color w:val="000000"/>
                <w:sz w:val="20"/>
              </w:rPr>
              <w:t>
csdo:‌Id20‌Type (M.SDT.00092)</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62"/>
          <w:p>
            <w:pPr>
              <w:spacing w:after="20"/>
              <w:ind w:left="20"/>
              <w:jc w:val="both"/>
            </w:pPr>
            <w:r>
              <w:rPr>
                <w:rFonts w:ascii="Times New Roman"/>
                <w:b w:val="false"/>
                <w:i w:val="false"/>
                <w:color w:val="000000"/>
                <w:sz w:val="20"/>
              </w:rPr>
              <w:t>
2.17.11. Контактный реквизит</w:t>
            </w:r>
          </w:p>
          <w:bookmarkEnd w:id="962"/>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63"/>
          <w:p>
            <w:pPr>
              <w:spacing w:after="20"/>
              <w:ind w:left="20"/>
              <w:jc w:val="both"/>
            </w:pPr>
            <w:r>
              <w:rPr>
                <w:rFonts w:ascii="Times New Roman"/>
                <w:b w:val="false"/>
                <w:i w:val="false"/>
                <w:color w:val="000000"/>
                <w:sz w:val="20"/>
              </w:rPr>
              <w:t>
ccdo:‌Communication‌Details‌Type (M.CDT.00003)</w:t>
            </w:r>
          </w:p>
          <w:bookmarkEnd w:id="9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64"/>
          <w:p>
            <w:pPr>
              <w:spacing w:after="20"/>
              <w:ind w:left="20"/>
              <w:jc w:val="both"/>
            </w:pPr>
            <w:r>
              <w:rPr>
                <w:rFonts w:ascii="Times New Roman"/>
                <w:b w:val="false"/>
                <w:i w:val="false"/>
                <w:color w:val="000000"/>
                <w:sz w:val="20"/>
              </w:rPr>
              <w:t>
*.1. Код вида связи</w:t>
            </w:r>
          </w:p>
          <w:bookmarkEnd w:id="964"/>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65"/>
          <w:p>
            <w:pPr>
              <w:spacing w:after="20"/>
              <w:ind w:left="20"/>
              <w:jc w:val="both"/>
            </w:pPr>
            <w:r>
              <w:rPr>
                <w:rFonts w:ascii="Times New Roman"/>
                <w:b w:val="false"/>
                <w:i w:val="false"/>
                <w:color w:val="000000"/>
                <w:sz w:val="20"/>
              </w:rPr>
              <w:t>
csdo:‌Communication‌Channel‌Code‌V2‌Type (M.SDT.00163)</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66"/>
          <w:p>
            <w:pPr>
              <w:spacing w:after="20"/>
              <w:ind w:left="20"/>
              <w:jc w:val="both"/>
            </w:pPr>
            <w:r>
              <w:rPr>
                <w:rFonts w:ascii="Times New Roman"/>
                <w:b w:val="false"/>
                <w:i w:val="false"/>
                <w:color w:val="000000"/>
                <w:sz w:val="20"/>
              </w:rPr>
              <w:t>
*.2. Наименование вида связи</w:t>
            </w:r>
          </w:p>
          <w:bookmarkEnd w:id="966"/>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67"/>
          <w:p>
            <w:pPr>
              <w:spacing w:after="20"/>
              <w:ind w:left="20"/>
              <w:jc w:val="both"/>
            </w:pPr>
            <w:r>
              <w:rPr>
                <w:rFonts w:ascii="Times New Roman"/>
                <w:b w:val="false"/>
                <w:i w:val="false"/>
                <w:color w:val="000000"/>
                <w:sz w:val="20"/>
              </w:rPr>
              <w:t>
csdo:‌Name120‌Type (M.SDT.00055)</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68"/>
          <w:p>
            <w:pPr>
              <w:spacing w:after="20"/>
              <w:ind w:left="20"/>
              <w:jc w:val="both"/>
            </w:pPr>
            <w:r>
              <w:rPr>
                <w:rFonts w:ascii="Times New Roman"/>
                <w:b w:val="false"/>
                <w:i w:val="false"/>
                <w:color w:val="000000"/>
                <w:sz w:val="20"/>
              </w:rPr>
              <w:t>
*.3. Идентификатор канала связи</w:t>
            </w:r>
          </w:p>
          <w:bookmarkEnd w:id="968"/>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69"/>
          <w:p>
            <w:pPr>
              <w:spacing w:after="20"/>
              <w:ind w:left="20"/>
              <w:jc w:val="both"/>
            </w:pPr>
            <w:r>
              <w:rPr>
                <w:rFonts w:ascii="Times New Roman"/>
                <w:b w:val="false"/>
                <w:i w:val="false"/>
                <w:color w:val="000000"/>
                <w:sz w:val="20"/>
              </w:rPr>
              <w:t>
csdo:‌Communication‌Channel‌Id‌Type (M.SDT.00015)</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70"/>
          <w:p>
            <w:pPr>
              <w:spacing w:after="20"/>
              <w:ind w:left="20"/>
              <w:jc w:val="both"/>
            </w:pPr>
            <w:r>
              <w:rPr>
                <w:rFonts w:ascii="Times New Roman"/>
                <w:b w:val="false"/>
                <w:i w:val="false"/>
                <w:color w:val="000000"/>
                <w:sz w:val="20"/>
              </w:rPr>
              <w:t>
2.18. Сведения о фармацевтической субстанции, компоненте (реагенте) или действующем веществе товара ветеринарного назначения</w:t>
            </w:r>
          </w:p>
          <w:bookmarkEnd w:id="970"/>
          <w:p>
            <w:pPr>
              <w:spacing w:after="20"/>
              <w:ind w:left="20"/>
              <w:jc w:val="both"/>
            </w:pPr>
            <w:r>
              <w:rPr>
                <w:rFonts w:ascii="Times New Roman"/>
                <w:b w:val="false"/>
                <w:i w:val="false"/>
                <w:color w:val="000000"/>
                <w:sz w:val="20"/>
              </w:rPr>
              <w:t>
(hccdo:‌Veterinary‌Drug‌Ingredient‌Details)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фармацевтической субстанции, компоненте (реагенте) или действующем веществе, используемом при производстве товара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71"/>
          <w:p>
            <w:pPr>
              <w:spacing w:after="20"/>
              <w:ind w:left="20"/>
              <w:jc w:val="both"/>
            </w:pPr>
            <w:r>
              <w:rPr>
                <w:rFonts w:ascii="Times New Roman"/>
                <w:b w:val="false"/>
                <w:i w:val="false"/>
                <w:color w:val="000000"/>
                <w:sz w:val="20"/>
              </w:rPr>
              <w:t>
hccdo:‌Veterinary‌Drug‌Ingredient‌Details‌Type (M.HC.CDT.01220)</w:t>
            </w:r>
          </w:p>
          <w:bookmarkEnd w:id="9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72"/>
          <w:p>
            <w:pPr>
              <w:spacing w:after="20"/>
              <w:ind w:left="20"/>
              <w:jc w:val="both"/>
            </w:pPr>
            <w:r>
              <w:rPr>
                <w:rFonts w:ascii="Times New Roman"/>
                <w:b w:val="false"/>
                <w:i w:val="false"/>
                <w:color w:val="000000"/>
                <w:sz w:val="20"/>
              </w:rPr>
              <w:t>
2.18.1. Наименование продукта</w:t>
            </w:r>
          </w:p>
          <w:bookmarkEnd w:id="972"/>
          <w:p>
            <w:pPr>
              <w:spacing w:after="20"/>
              <w:ind w:left="20"/>
              <w:jc w:val="both"/>
            </w:pPr>
            <w:r>
              <w:rPr>
                <w:rFonts w:ascii="Times New Roman"/>
                <w:b w:val="false"/>
                <w:i w:val="false"/>
                <w:color w:val="000000"/>
                <w:sz w:val="20"/>
              </w:rPr>
              <w:t>
(csdo:‌Product‌Name)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73"/>
          <w:p>
            <w:pPr>
              <w:spacing w:after="20"/>
              <w:ind w:left="20"/>
              <w:jc w:val="both"/>
            </w:pPr>
            <w:r>
              <w:rPr>
                <w:rFonts w:ascii="Times New Roman"/>
                <w:b w:val="false"/>
                <w:i w:val="false"/>
                <w:color w:val="000000"/>
                <w:sz w:val="20"/>
              </w:rPr>
              <w:t>
csdo:‌Name300‌Type (M.SDT.00056)</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74"/>
          <w:p>
            <w:pPr>
              <w:spacing w:after="20"/>
              <w:ind w:left="20"/>
              <w:jc w:val="both"/>
            </w:pPr>
            <w:r>
              <w:rPr>
                <w:rFonts w:ascii="Times New Roman"/>
                <w:b w:val="false"/>
                <w:i w:val="false"/>
                <w:color w:val="000000"/>
                <w:sz w:val="20"/>
              </w:rPr>
              <w:t>
2.18.2. Сведения о наименовании товара ветеринарного назначения или его составляющей части</w:t>
            </w:r>
          </w:p>
          <w:bookmarkEnd w:id="974"/>
          <w:p>
            <w:pPr>
              <w:spacing w:after="20"/>
              <w:ind w:left="20"/>
              <w:jc w:val="both"/>
            </w:pPr>
            <w:r>
              <w:rPr>
                <w:rFonts w:ascii="Times New Roman"/>
                <w:b w:val="false"/>
                <w:i w:val="false"/>
                <w:color w:val="000000"/>
                <w:sz w:val="20"/>
              </w:rPr>
              <w:t>
(hccdo:‌Veterinary‌Drug‌Name‌Details)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общепринятое (группировочное) или химическое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75"/>
          <w:p>
            <w:pPr>
              <w:spacing w:after="20"/>
              <w:ind w:left="20"/>
              <w:jc w:val="both"/>
            </w:pPr>
            <w:r>
              <w:rPr>
                <w:rFonts w:ascii="Times New Roman"/>
                <w:b w:val="false"/>
                <w:i w:val="false"/>
                <w:color w:val="000000"/>
                <w:sz w:val="20"/>
              </w:rPr>
              <w:t>
hccdo:‌Veterinary‌Drug‌Name‌Details‌Type (M.HC.CDT.01246)</w:t>
            </w:r>
          </w:p>
          <w:bookmarkEnd w:id="9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76"/>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976"/>
          <w:p>
            <w:pPr>
              <w:spacing w:after="20"/>
              <w:ind w:left="20"/>
              <w:jc w:val="both"/>
            </w:pPr>
            <w:r>
              <w:rPr>
                <w:rFonts w:ascii="Times New Roman"/>
                <w:b w:val="false"/>
                <w:i w:val="false"/>
                <w:color w:val="000000"/>
                <w:sz w:val="20"/>
              </w:rPr>
              <w:t>
(hcsdo:‌Veterinary‌Drug‌Code)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77"/>
          <w:p>
            <w:pPr>
              <w:spacing w:after="20"/>
              <w:ind w:left="20"/>
              <w:jc w:val="both"/>
            </w:pPr>
            <w:r>
              <w:rPr>
                <w:rFonts w:ascii="Times New Roman"/>
                <w:b w:val="false"/>
                <w:i w:val="false"/>
                <w:color w:val="000000"/>
                <w:sz w:val="20"/>
              </w:rPr>
              <w:t>
hcsdo:‌Drug‌Code‌Type (M.HC.SDT.00211)</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78"/>
          <w:p>
            <w:pPr>
              <w:spacing w:after="20"/>
              <w:ind w:left="20"/>
              <w:jc w:val="both"/>
            </w:pPr>
            <w:r>
              <w:rPr>
                <w:rFonts w:ascii="Times New Roman"/>
                <w:b w:val="false"/>
                <w:i w:val="false"/>
                <w:color w:val="000000"/>
                <w:sz w:val="20"/>
              </w:rPr>
              <w:t>
а) идентификатор справочника (классификатора)</w:t>
            </w:r>
          </w:p>
          <w:bookmarkEnd w:id="9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79"/>
          <w:p>
            <w:pPr>
              <w:spacing w:after="20"/>
              <w:ind w:left="20"/>
              <w:jc w:val="both"/>
            </w:pPr>
            <w:r>
              <w:rPr>
                <w:rFonts w:ascii="Times New Roman"/>
                <w:b w:val="false"/>
                <w:i w:val="false"/>
                <w:color w:val="000000"/>
                <w:sz w:val="20"/>
              </w:rPr>
              <w:t>
csdo:‌Reference‌Data‌Id‌Type (M.SDT.00091)</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80"/>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980"/>
          <w:p>
            <w:pPr>
              <w:spacing w:after="20"/>
              <w:ind w:left="20"/>
              <w:jc w:val="both"/>
            </w:pPr>
            <w:r>
              <w:rPr>
                <w:rFonts w:ascii="Times New Roman"/>
                <w:b w:val="false"/>
                <w:i w:val="false"/>
                <w:color w:val="000000"/>
                <w:sz w:val="20"/>
              </w:rPr>
              <w:t>
(hcsdo:‌Veterinary‌Drug‌Name)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81"/>
          <w:p>
            <w:pPr>
              <w:spacing w:after="20"/>
              <w:ind w:left="20"/>
              <w:jc w:val="both"/>
            </w:pPr>
            <w:r>
              <w:rPr>
                <w:rFonts w:ascii="Times New Roman"/>
                <w:b w:val="false"/>
                <w:i w:val="false"/>
                <w:color w:val="000000"/>
                <w:sz w:val="20"/>
              </w:rPr>
              <w:t>
csdo:‌Name500‌Type (M.SDT.00134)</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82"/>
          <w:p>
            <w:pPr>
              <w:spacing w:after="20"/>
              <w:ind w:left="20"/>
              <w:jc w:val="both"/>
            </w:pPr>
            <w:r>
              <w:rPr>
                <w:rFonts w:ascii="Times New Roman"/>
                <w:b w:val="false"/>
                <w:i w:val="false"/>
                <w:color w:val="000000"/>
                <w:sz w:val="20"/>
              </w:rPr>
              <w:t>
2.18.3. Сведения о производителе товара ветеринарного назначения или его составляющей части</w:t>
            </w:r>
          </w:p>
          <w:bookmarkEnd w:id="982"/>
          <w:p>
            <w:pPr>
              <w:spacing w:after="20"/>
              <w:ind w:left="20"/>
              <w:jc w:val="both"/>
            </w:pPr>
            <w:r>
              <w:rPr>
                <w:rFonts w:ascii="Times New Roman"/>
                <w:b w:val="false"/>
                <w:i w:val="false"/>
                <w:color w:val="000000"/>
                <w:sz w:val="20"/>
              </w:rPr>
              <w:t>
(hccdo:‌Veterinary‌Item‌Manufacturing‌Authorization‌Holder‌Details)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фармацевтической субстанции, компонента (реагента) или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83"/>
          <w:p>
            <w:pPr>
              <w:spacing w:after="20"/>
              <w:ind w:left="20"/>
              <w:jc w:val="both"/>
            </w:pPr>
            <w:r>
              <w:rPr>
                <w:rFonts w:ascii="Times New Roman"/>
                <w:b w:val="false"/>
                <w:i w:val="false"/>
                <w:color w:val="000000"/>
                <w:sz w:val="20"/>
              </w:rPr>
              <w:t>
hccdo:‌Veterinary‌Item‌Manufacturing‌Authorization‌Holder‌Details‌Type (M.HC.CDT.01247)</w:t>
            </w:r>
          </w:p>
          <w:bookmarkEnd w:id="9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84"/>
          <w:p>
            <w:pPr>
              <w:spacing w:after="20"/>
              <w:ind w:left="20"/>
              <w:jc w:val="both"/>
            </w:pPr>
            <w:r>
              <w:rPr>
                <w:rFonts w:ascii="Times New Roman"/>
                <w:b w:val="false"/>
                <w:i w:val="false"/>
                <w:color w:val="000000"/>
                <w:sz w:val="20"/>
              </w:rPr>
              <w:t>
*.1. Код страны</w:t>
            </w:r>
          </w:p>
          <w:bookmarkEnd w:id="98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85"/>
          <w:p>
            <w:pPr>
              <w:spacing w:after="20"/>
              <w:ind w:left="20"/>
              <w:jc w:val="both"/>
            </w:pPr>
            <w:r>
              <w:rPr>
                <w:rFonts w:ascii="Times New Roman"/>
                <w:b w:val="false"/>
                <w:i w:val="false"/>
                <w:color w:val="000000"/>
                <w:sz w:val="20"/>
              </w:rPr>
              <w:t>
csdo:‌Unified‌Country‌Code‌Type (M.SDT.00112)</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86"/>
          <w:p>
            <w:pPr>
              <w:spacing w:after="20"/>
              <w:ind w:left="20"/>
              <w:jc w:val="both"/>
            </w:pPr>
            <w:r>
              <w:rPr>
                <w:rFonts w:ascii="Times New Roman"/>
                <w:b w:val="false"/>
                <w:i w:val="false"/>
                <w:color w:val="000000"/>
                <w:sz w:val="20"/>
              </w:rPr>
              <w:t>
а) идентификатор справочника (классификатора)</w:t>
            </w:r>
          </w:p>
          <w:bookmarkEnd w:id="98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87"/>
          <w:p>
            <w:pPr>
              <w:spacing w:after="20"/>
              <w:ind w:left="20"/>
              <w:jc w:val="both"/>
            </w:pPr>
            <w:r>
              <w:rPr>
                <w:rFonts w:ascii="Times New Roman"/>
                <w:b w:val="false"/>
                <w:i w:val="false"/>
                <w:color w:val="000000"/>
                <w:sz w:val="20"/>
              </w:rPr>
              <w:t>
csdo:‌Reference‌Data‌Id‌Type (M.SDT.00091)</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88"/>
          <w:p>
            <w:pPr>
              <w:spacing w:after="20"/>
              <w:ind w:left="20"/>
              <w:jc w:val="both"/>
            </w:pPr>
            <w:r>
              <w:rPr>
                <w:rFonts w:ascii="Times New Roman"/>
                <w:b w:val="false"/>
                <w:i w:val="false"/>
                <w:color w:val="000000"/>
                <w:sz w:val="20"/>
              </w:rPr>
              <w:t>
*.2. Наименование хозяйствующего субъекта</w:t>
            </w:r>
          </w:p>
          <w:bookmarkEnd w:id="988"/>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89"/>
          <w:p>
            <w:pPr>
              <w:spacing w:after="20"/>
              <w:ind w:left="20"/>
              <w:jc w:val="both"/>
            </w:pPr>
            <w:r>
              <w:rPr>
                <w:rFonts w:ascii="Times New Roman"/>
                <w:b w:val="false"/>
                <w:i w:val="false"/>
                <w:color w:val="000000"/>
                <w:sz w:val="20"/>
              </w:rPr>
              <w:t>
csdo:‌Name300‌Type (M.SDT.00056)</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90"/>
          <w:p>
            <w:pPr>
              <w:spacing w:after="20"/>
              <w:ind w:left="20"/>
              <w:jc w:val="both"/>
            </w:pPr>
            <w:r>
              <w:rPr>
                <w:rFonts w:ascii="Times New Roman"/>
                <w:b w:val="false"/>
                <w:i w:val="false"/>
                <w:color w:val="000000"/>
                <w:sz w:val="20"/>
              </w:rPr>
              <w:t>
*.3. Краткое наименование хозяйствующего субъекта</w:t>
            </w:r>
          </w:p>
          <w:bookmarkEnd w:id="990"/>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91"/>
          <w:p>
            <w:pPr>
              <w:spacing w:after="20"/>
              <w:ind w:left="20"/>
              <w:jc w:val="both"/>
            </w:pPr>
            <w:r>
              <w:rPr>
                <w:rFonts w:ascii="Times New Roman"/>
                <w:b w:val="false"/>
                <w:i w:val="false"/>
                <w:color w:val="000000"/>
                <w:sz w:val="20"/>
              </w:rPr>
              <w:t>
csdo:‌Name120‌Type (M.SDT.00055)</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92"/>
          <w:p>
            <w:pPr>
              <w:spacing w:after="20"/>
              <w:ind w:left="20"/>
              <w:jc w:val="both"/>
            </w:pPr>
            <w:r>
              <w:rPr>
                <w:rFonts w:ascii="Times New Roman"/>
                <w:b w:val="false"/>
                <w:i w:val="false"/>
                <w:color w:val="000000"/>
                <w:sz w:val="20"/>
              </w:rPr>
              <w:t>
*.4. Код организационно-правовой формы</w:t>
            </w:r>
          </w:p>
          <w:bookmarkEnd w:id="992"/>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93"/>
          <w:p>
            <w:pPr>
              <w:spacing w:after="20"/>
              <w:ind w:left="20"/>
              <w:jc w:val="both"/>
            </w:pPr>
            <w:r>
              <w:rPr>
                <w:rFonts w:ascii="Times New Roman"/>
                <w:b w:val="false"/>
                <w:i w:val="false"/>
                <w:color w:val="000000"/>
                <w:sz w:val="20"/>
              </w:rPr>
              <w:t>
csdo:‌Unified‌Code20‌Type (M.SDT.00140)</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94"/>
          <w:p>
            <w:pPr>
              <w:spacing w:after="20"/>
              <w:ind w:left="20"/>
              <w:jc w:val="both"/>
            </w:pPr>
            <w:r>
              <w:rPr>
                <w:rFonts w:ascii="Times New Roman"/>
                <w:b w:val="false"/>
                <w:i w:val="false"/>
                <w:color w:val="000000"/>
                <w:sz w:val="20"/>
              </w:rPr>
              <w:t>
а) идентификатор справочника (классификатора)</w:t>
            </w:r>
          </w:p>
          <w:bookmarkEnd w:id="99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95"/>
          <w:p>
            <w:pPr>
              <w:spacing w:after="20"/>
              <w:ind w:left="20"/>
              <w:jc w:val="both"/>
            </w:pPr>
            <w:r>
              <w:rPr>
                <w:rFonts w:ascii="Times New Roman"/>
                <w:b w:val="false"/>
                <w:i w:val="false"/>
                <w:color w:val="000000"/>
                <w:sz w:val="20"/>
              </w:rPr>
              <w:t>
csdo:‌Reference‌Data‌Id‌Type (M.SDT.00091)</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96"/>
          <w:p>
            <w:pPr>
              <w:spacing w:after="20"/>
              <w:ind w:left="20"/>
              <w:jc w:val="both"/>
            </w:pPr>
            <w:r>
              <w:rPr>
                <w:rFonts w:ascii="Times New Roman"/>
                <w:b w:val="false"/>
                <w:i w:val="false"/>
                <w:color w:val="000000"/>
                <w:sz w:val="20"/>
              </w:rPr>
              <w:t>
*.5. Наименование организационно-правовой формы</w:t>
            </w:r>
          </w:p>
          <w:bookmarkEnd w:id="996"/>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97"/>
          <w:p>
            <w:pPr>
              <w:spacing w:after="20"/>
              <w:ind w:left="20"/>
              <w:jc w:val="both"/>
            </w:pPr>
            <w:r>
              <w:rPr>
                <w:rFonts w:ascii="Times New Roman"/>
                <w:b w:val="false"/>
                <w:i w:val="false"/>
                <w:color w:val="000000"/>
                <w:sz w:val="20"/>
              </w:rPr>
              <w:t>
csdo:‌Name300‌Type (M.SDT.00056)</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98"/>
          <w:p>
            <w:pPr>
              <w:spacing w:after="20"/>
              <w:ind w:left="20"/>
              <w:jc w:val="both"/>
            </w:pPr>
            <w:r>
              <w:rPr>
                <w:rFonts w:ascii="Times New Roman"/>
                <w:b w:val="false"/>
                <w:i w:val="false"/>
                <w:color w:val="000000"/>
                <w:sz w:val="20"/>
              </w:rPr>
              <w:t>
*.6. Идентификатор хозяйствующего субъекта</w:t>
            </w:r>
          </w:p>
          <w:bookmarkEnd w:id="998"/>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99"/>
          <w:p>
            <w:pPr>
              <w:spacing w:after="20"/>
              <w:ind w:left="20"/>
              <w:jc w:val="both"/>
            </w:pPr>
            <w:r>
              <w:rPr>
                <w:rFonts w:ascii="Times New Roman"/>
                <w:b w:val="false"/>
                <w:i w:val="false"/>
                <w:color w:val="000000"/>
                <w:sz w:val="20"/>
              </w:rPr>
              <w:t>
csdo:‌Business‌Entity‌Id‌Type (M.SDT.00157)</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00"/>
          <w:p>
            <w:pPr>
              <w:spacing w:after="20"/>
              <w:ind w:left="20"/>
              <w:jc w:val="both"/>
            </w:pPr>
            <w:r>
              <w:rPr>
                <w:rFonts w:ascii="Times New Roman"/>
                <w:b w:val="false"/>
                <w:i w:val="false"/>
                <w:color w:val="000000"/>
                <w:sz w:val="20"/>
              </w:rPr>
              <w:t>
а) метод идентификации</w:t>
            </w:r>
          </w:p>
          <w:bookmarkEnd w:id="1000"/>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01"/>
          <w:p>
            <w:pPr>
              <w:spacing w:after="20"/>
              <w:ind w:left="20"/>
              <w:jc w:val="both"/>
            </w:pPr>
            <w:r>
              <w:rPr>
                <w:rFonts w:ascii="Times New Roman"/>
                <w:b w:val="false"/>
                <w:i w:val="false"/>
                <w:color w:val="000000"/>
                <w:sz w:val="20"/>
              </w:rPr>
              <w:t>
csdo:‌Business‌Entity‌Id‌Kind‌Id‌Type (M.SDT.00158)</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02"/>
          <w:p>
            <w:pPr>
              <w:spacing w:after="20"/>
              <w:ind w:left="20"/>
              <w:jc w:val="both"/>
            </w:pPr>
            <w:r>
              <w:rPr>
                <w:rFonts w:ascii="Times New Roman"/>
                <w:b w:val="false"/>
                <w:i w:val="false"/>
                <w:color w:val="000000"/>
                <w:sz w:val="20"/>
              </w:rPr>
              <w:t>
*.7. Уникальный идентификационный таможенный номер</w:t>
            </w:r>
          </w:p>
          <w:bookmarkEnd w:id="1002"/>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03"/>
          <w:p>
            <w:pPr>
              <w:spacing w:after="20"/>
              <w:ind w:left="20"/>
              <w:jc w:val="both"/>
            </w:pPr>
            <w:r>
              <w:rPr>
                <w:rFonts w:ascii="Times New Roman"/>
                <w:b w:val="false"/>
                <w:i w:val="false"/>
                <w:color w:val="000000"/>
                <w:sz w:val="20"/>
              </w:rPr>
              <w:t>
csdo:‌Unique‌Customs‌Number‌Id‌Type (M.SDT.00089)</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04"/>
          <w:p>
            <w:pPr>
              <w:spacing w:after="20"/>
              <w:ind w:left="20"/>
              <w:jc w:val="both"/>
            </w:pPr>
            <w:r>
              <w:rPr>
                <w:rFonts w:ascii="Times New Roman"/>
                <w:b w:val="false"/>
                <w:i w:val="false"/>
                <w:color w:val="000000"/>
                <w:sz w:val="20"/>
              </w:rPr>
              <w:t>
*.8. Идентификатор налогоплательщика</w:t>
            </w:r>
          </w:p>
          <w:bookmarkEnd w:id="1004"/>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05"/>
          <w:p>
            <w:pPr>
              <w:spacing w:after="20"/>
              <w:ind w:left="20"/>
              <w:jc w:val="both"/>
            </w:pPr>
            <w:r>
              <w:rPr>
                <w:rFonts w:ascii="Times New Roman"/>
                <w:b w:val="false"/>
                <w:i w:val="false"/>
                <w:color w:val="000000"/>
                <w:sz w:val="20"/>
              </w:rPr>
              <w:t>
csdo:‌Taxpayer‌Id‌Type (M.SDT.00025)</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06"/>
          <w:p>
            <w:pPr>
              <w:spacing w:after="20"/>
              <w:ind w:left="20"/>
              <w:jc w:val="both"/>
            </w:pPr>
            <w:r>
              <w:rPr>
                <w:rFonts w:ascii="Times New Roman"/>
                <w:b w:val="false"/>
                <w:i w:val="false"/>
                <w:color w:val="000000"/>
                <w:sz w:val="20"/>
              </w:rPr>
              <w:t>
*.9. Код причины постановки на учет</w:t>
            </w:r>
          </w:p>
          <w:bookmarkEnd w:id="1006"/>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07"/>
          <w:p>
            <w:pPr>
              <w:spacing w:after="20"/>
              <w:ind w:left="20"/>
              <w:jc w:val="both"/>
            </w:pPr>
            <w:r>
              <w:rPr>
                <w:rFonts w:ascii="Times New Roman"/>
                <w:b w:val="false"/>
                <w:i w:val="false"/>
                <w:color w:val="000000"/>
                <w:sz w:val="20"/>
              </w:rPr>
              <w:t>
csdo:‌Tax‌Registration‌Reason‌Code‌Type (M.SDT.00030)</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08"/>
          <w:p>
            <w:pPr>
              <w:spacing w:after="20"/>
              <w:ind w:left="20"/>
              <w:jc w:val="both"/>
            </w:pPr>
            <w:r>
              <w:rPr>
                <w:rFonts w:ascii="Times New Roman"/>
                <w:b w:val="false"/>
                <w:i w:val="false"/>
                <w:color w:val="000000"/>
                <w:sz w:val="20"/>
              </w:rPr>
              <w:t>
*.10. Адрес</w:t>
            </w:r>
          </w:p>
          <w:bookmarkEnd w:id="1008"/>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09"/>
          <w:p>
            <w:pPr>
              <w:spacing w:after="20"/>
              <w:ind w:left="20"/>
              <w:jc w:val="both"/>
            </w:pPr>
            <w:r>
              <w:rPr>
                <w:rFonts w:ascii="Times New Roman"/>
                <w:b w:val="false"/>
                <w:i w:val="false"/>
                <w:color w:val="000000"/>
                <w:sz w:val="20"/>
              </w:rPr>
              <w:t>
ccdo:‌Subject‌Address‌Details‌Type (M.CDT.00064)</w:t>
            </w:r>
          </w:p>
          <w:bookmarkEnd w:id="10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10"/>
          <w:p>
            <w:pPr>
              <w:spacing w:after="20"/>
              <w:ind w:left="20"/>
              <w:jc w:val="both"/>
            </w:pPr>
            <w:r>
              <w:rPr>
                <w:rFonts w:ascii="Times New Roman"/>
                <w:b w:val="false"/>
                <w:i w:val="false"/>
                <w:color w:val="000000"/>
                <w:sz w:val="20"/>
              </w:rPr>
              <w:t>
*.10.1. Код вида адреса</w:t>
            </w:r>
          </w:p>
          <w:bookmarkEnd w:id="1010"/>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11"/>
          <w:p>
            <w:pPr>
              <w:spacing w:after="20"/>
              <w:ind w:left="20"/>
              <w:jc w:val="both"/>
            </w:pPr>
            <w:r>
              <w:rPr>
                <w:rFonts w:ascii="Times New Roman"/>
                <w:b w:val="false"/>
                <w:i w:val="false"/>
                <w:color w:val="000000"/>
                <w:sz w:val="20"/>
              </w:rPr>
              <w:t>
csdo:‌Address‌Kind‌Code‌Type (M.SDT.00162)</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12"/>
          <w:p>
            <w:pPr>
              <w:spacing w:after="20"/>
              <w:ind w:left="20"/>
              <w:jc w:val="both"/>
            </w:pPr>
            <w:r>
              <w:rPr>
                <w:rFonts w:ascii="Times New Roman"/>
                <w:b w:val="false"/>
                <w:i w:val="false"/>
                <w:color w:val="000000"/>
                <w:sz w:val="20"/>
              </w:rPr>
              <w:t>
*.10.2. Код страны</w:t>
            </w:r>
          </w:p>
          <w:bookmarkEnd w:id="101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13"/>
          <w:p>
            <w:pPr>
              <w:spacing w:after="20"/>
              <w:ind w:left="20"/>
              <w:jc w:val="both"/>
            </w:pPr>
            <w:r>
              <w:rPr>
                <w:rFonts w:ascii="Times New Roman"/>
                <w:b w:val="false"/>
                <w:i w:val="false"/>
                <w:color w:val="000000"/>
                <w:sz w:val="20"/>
              </w:rPr>
              <w:t>
csdo:‌Unified‌Country‌Code‌Type (M.SDT.00112)</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14"/>
          <w:p>
            <w:pPr>
              <w:spacing w:after="20"/>
              <w:ind w:left="20"/>
              <w:jc w:val="both"/>
            </w:pPr>
            <w:r>
              <w:rPr>
                <w:rFonts w:ascii="Times New Roman"/>
                <w:b w:val="false"/>
                <w:i w:val="false"/>
                <w:color w:val="000000"/>
                <w:sz w:val="20"/>
              </w:rPr>
              <w:t>
а) идентификатор справочника (классификатора)</w:t>
            </w:r>
          </w:p>
          <w:bookmarkEnd w:id="101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15"/>
          <w:p>
            <w:pPr>
              <w:spacing w:after="20"/>
              <w:ind w:left="20"/>
              <w:jc w:val="both"/>
            </w:pPr>
            <w:r>
              <w:rPr>
                <w:rFonts w:ascii="Times New Roman"/>
                <w:b w:val="false"/>
                <w:i w:val="false"/>
                <w:color w:val="000000"/>
                <w:sz w:val="20"/>
              </w:rPr>
              <w:t>
csdo:‌Reference‌Data‌Id‌Type (M.SDT.00091)</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16"/>
          <w:p>
            <w:pPr>
              <w:spacing w:after="20"/>
              <w:ind w:left="20"/>
              <w:jc w:val="both"/>
            </w:pPr>
            <w:r>
              <w:rPr>
                <w:rFonts w:ascii="Times New Roman"/>
                <w:b w:val="false"/>
                <w:i w:val="false"/>
                <w:color w:val="000000"/>
                <w:sz w:val="20"/>
              </w:rPr>
              <w:t>
*.10.3. Код территории</w:t>
            </w:r>
          </w:p>
          <w:bookmarkEnd w:id="1016"/>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17"/>
          <w:p>
            <w:pPr>
              <w:spacing w:after="20"/>
              <w:ind w:left="20"/>
              <w:jc w:val="both"/>
            </w:pPr>
            <w:r>
              <w:rPr>
                <w:rFonts w:ascii="Times New Roman"/>
                <w:b w:val="false"/>
                <w:i w:val="false"/>
                <w:color w:val="000000"/>
                <w:sz w:val="20"/>
              </w:rPr>
              <w:t>
csdo:‌Territory‌Code‌Type (M.SDT.00031)</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18"/>
          <w:p>
            <w:pPr>
              <w:spacing w:after="20"/>
              <w:ind w:left="20"/>
              <w:jc w:val="both"/>
            </w:pPr>
            <w:r>
              <w:rPr>
                <w:rFonts w:ascii="Times New Roman"/>
                <w:b w:val="false"/>
                <w:i w:val="false"/>
                <w:color w:val="000000"/>
                <w:sz w:val="20"/>
              </w:rPr>
              <w:t>
*.10.4. Регион</w:t>
            </w:r>
          </w:p>
          <w:bookmarkEnd w:id="1018"/>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19"/>
          <w:p>
            <w:pPr>
              <w:spacing w:after="20"/>
              <w:ind w:left="20"/>
              <w:jc w:val="both"/>
            </w:pPr>
            <w:r>
              <w:rPr>
                <w:rFonts w:ascii="Times New Roman"/>
                <w:b w:val="false"/>
                <w:i w:val="false"/>
                <w:color w:val="000000"/>
                <w:sz w:val="20"/>
              </w:rPr>
              <w:t>
csdo:‌Name120‌Type (M.SDT.00055)</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20"/>
          <w:p>
            <w:pPr>
              <w:spacing w:after="20"/>
              <w:ind w:left="20"/>
              <w:jc w:val="both"/>
            </w:pPr>
            <w:r>
              <w:rPr>
                <w:rFonts w:ascii="Times New Roman"/>
                <w:b w:val="false"/>
                <w:i w:val="false"/>
                <w:color w:val="000000"/>
                <w:sz w:val="20"/>
              </w:rPr>
              <w:t>
*.10.5. Район</w:t>
            </w:r>
          </w:p>
          <w:bookmarkEnd w:id="1020"/>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21"/>
          <w:p>
            <w:pPr>
              <w:spacing w:after="20"/>
              <w:ind w:left="20"/>
              <w:jc w:val="both"/>
            </w:pPr>
            <w:r>
              <w:rPr>
                <w:rFonts w:ascii="Times New Roman"/>
                <w:b w:val="false"/>
                <w:i w:val="false"/>
                <w:color w:val="000000"/>
                <w:sz w:val="20"/>
              </w:rPr>
              <w:t>
csdo:‌Name120‌Type (M.SDT.00055)</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22"/>
          <w:p>
            <w:pPr>
              <w:spacing w:after="20"/>
              <w:ind w:left="20"/>
              <w:jc w:val="both"/>
            </w:pPr>
            <w:r>
              <w:rPr>
                <w:rFonts w:ascii="Times New Roman"/>
                <w:b w:val="false"/>
                <w:i w:val="false"/>
                <w:color w:val="000000"/>
                <w:sz w:val="20"/>
              </w:rPr>
              <w:t>
*.10.6. Город</w:t>
            </w:r>
          </w:p>
          <w:bookmarkEnd w:id="1022"/>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23"/>
          <w:p>
            <w:pPr>
              <w:spacing w:after="20"/>
              <w:ind w:left="20"/>
              <w:jc w:val="both"/>
            </w:pPr>
            <w:r>
              <w:rPr>
                <w:rFonts w:ascii="Times New Roman"/>
                <w:b w:val="false"/>
                <w:i w:val="false"/>
                <w:color w:val="000000"/>
                <w:sz w:val="20"/>
              </w:rPr>
              <w:t>
csdo:‌Name120‌Type (M.SDT.00055)</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24"/>
          <w:p>
            <w:pPr>
              <w:spacing w:after="20"/>
              <w:ind w:left="20"/>
              <w:jc w:val="both"/>
            </w:pPr>
            <w:r>
              <w:rPr>
                <w:rFonts w:ascii="Times New Roman"/>
                <w:b w:val="false"/>
                <w:i w:val="false"/>
                <w:color w:val="000000"/>
                <w:sz w:val="20"/>
              </w:rPr>
              <w:t>
*.10.7. Населенный пункт</w:t>
            </w:r>
          </w:p>
          <w:bookmarkEnd w:id="1024"/>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25"/>
          <w:p>
            <w:pPr>
              <w:spacing w:after="20"/>
              <w:ind w:left="20"/>
              <w:jc w:val="both"/>
            </w:pPr>
            <w:r>
              <w:rPr>
                <w:rFonts w:ascii="Times New Roman"/>
                <w:b w:val="false"/>
                <w:i w:val="false"/>
                <w:color w:val="000000"/>
                <w:sz w:val="20"/>
              </w:rPr>
              <w:t>
csdo:‌Name120‌Type (M.SDT.00055)</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26"/>
          <w:p>
            <w:pPr>
              <w:spacing w:after="20"/>
              <w:ind w:left="20"/>
              <w:jc w:val="both"/>
            </w:pPr>
            <w:r>
              <w:rPr>
                <w:rFonts w:ascii="Times New Roman"/>
                <w:b w:val="false"/>
                <w:i w:val="false"/>
                <w:color w:val="000000"/>
                <w:sz w:val="20"/>
              </w:rPr>
              <w:t>
*.10.8. Улица</w:t>
            </w:r>
          </w:p>
          <w:bookmarkEnd w:id="1026"/>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27"/>
          <w:p>
            <w:pPr>
              <w:spacing w:after="20"/>
              <w:ind w:left="20"/>
              <w:jc w:val="both"/>
            </w:pPr>
            <w:r>
              <w:rPr>
                <w:rFonts w:ascii="Times New Roman"/>
                <w:b w:val="false"/>
                <w:i w:val="false"/>
                <w:color w:val="000000"/>
                <w:sz w:val="20"/>
              </w:rPr>
              <w:t>
csdo:‌Name120‌Type (M.SDT.00055)</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28"/>
          <w:p>
            <w:pPr>
              <w:spacing w:after="20"/>
              <w:ind w:left="20"/>
              <w:jc w:val="both"/>
            </w:pPr>
            <w:r>
              <w:rPr>
                <w:rFonts w:ascii="Times New Roman"/>
                <w:b w:val="false"/>
                <w:i w:val="false"/>
                <w:color w:val="000000"/>
                <w:sz w:val="20"/>
              </w:rPr>
              <w:t>
*.10.9. Номер дома</w:t>
            </w:r>
          </w:p>
          <w:bookmarkEnd w:id="1028"/>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29"/>
          <w:p>
            <w:pPr>
              <w:spacing w:after="20"/>
              <w:ind w:left="20"/>
              <w:jc w:val="both"/>
            </w:pPr>
            <w:r>
              <w:rPr>
                <w:rFonts w:ascii="Times New Roman"/>
                <w:b w:val="false"/>
                <w:i w:val="false"/>
                <w:color w:val="000000"/>
                <w:sz w:val="20"/>
              </w:rPr>
              <w:t>
csdo:‌Id50‌Type (M.SDT.00093)</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30"/>
          <w:p>
            <w:pPr>
              <w:spacing w:after="20"/>
              <w:ind w:left="20"/>
              <w:jc w:val="both"/>
            </w:pPr>
            <w:r>
              <w:rPr>
                <w:rFonts w:ascii="Times New Roman"/>
                <w:b w:val="false"/>
                <w:i w:val="false"/>
                <w:color w:val="000000"/>
                <w:sz w:val="20"/>
              </w:rPr>
              <w:t>
*.10.10. Номер помещения</w:t>
            </w:r>
          </w:p>
          <w:bookmarkEnd w:id="1030"/>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31"/>
          <w:p>
            <w:pPr>
              <w:spacing w:after="20"/>
              <w:ind w:left="20"/>
              <w:jc w:val="both"/>
            </w:pPr>
            <w:r>
              <w:rPr>
                <w:rFonts w:ascii="Times New Roman"/>
                <w:b w:val="false"/>
                <w:i w:val="false"/>
                <w:color w:val="000000"/>
                <w:sz w:val="20"/>
              </w:rPr>
              <w:t>
csdo:‌Id20‌Type (M.SDT.00092)</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32"/>
          <w:p>
            <w:pPr>
              <w:spacing w:after="20"/>
              <w:ind w:left="20"/>
              <w:jc w:val="both"/>
            </w:pPr>
            <w:r>
              <w:rPr>
                <w:rFonts w:ascii="Times New Roman"/>
                <w:b w:val="false"/>
                <w:i w:val="false"/>
                <w:color w:val="000000"/>
                <w:sz w:val="20"/>
              </w:rPr>
              <w:t>
*.10.11. Почтовый индекс</w:t>
            </w:r>
          </w:p>
          <w:bookmarkEnd w:id="1032"/>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33"/>
          <w:p>
            <w:pPr>
              <w:spacing w:after="20"/>
              <w:ind w:left="20"/>
              <w:jc w:val="both"/>
            </w:pPr>
            <w:r>
              <w:rPr>
                <w:rFonts w:ascii="Times New Roman"/>
                <w:b w:val="false"/>
                <w:i w:val="false"/>
                <w:color w:val="000000"/>
                <w:sz w:val="20"/>
              </w:rPr>
              <w:t>
csdo:‌Post‌Code‌Type (M.SDT.00006)</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34"/>
          <w:p>
            <w:pPr>
              <w:spacing w:after="20"/>
              <w:ind w:left="20"/>
              <w:jc w:val="both"/>
            </w:pPr>
            <w:r>
              <w:rPr>
                <w:rFonts w:ascii="Times New Roman"/>
                <w:b w:val="false"/>
                <w:i w:val="false"/>
                <w:color w:val="000000"/>
                <w:sz w:val="20"/>
              </w:rPr>
              <w:t>
*.10.12. Номер абонентского ящика</w:t>
            </w:r>
          </w:p>
          <w:bookmarkEnd w:id="1034"/>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35"/>
          <w:p>
            <w:pPr>
              <w:spacing w:after="20"/>
              <w:ind w:left="20"/>
              <w:jc w:val="both"/>
            </w:pPr>
            <w:r>
              <w:rPr>
                <w:rFonts w:ascii="Times New Roman"/>
                <w:b w:val="false"/>
                <w:i w:val="false"/>
                <w:color w:val="000000"/>
                <w:sz w:val="20"/>
              </w:rPr>
              <w:t>
csdo:‌Id20‌Type (M.SDT.00092)</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36"/>
          <w:p>
            <w:pPr>
              <w:spacing w:after="20"/>
              <w:ind w:left="20"/>
              <w:jc w:val="both"/>
            </w:pPr>
            <w:r>
              <w:rPr>
                <w:rFonts w:ascii="Times New Roman"/>
                <w:b w:val="false"/>
                <w:i w:val="false"/>
                <w:color w:val="000000"/>
                <w:sz w:val="20"/>
              </w:rPr>
              <w:t>
*.11. Контактный реквизит</w:t>
            </w:r>
          </w:p>
          <w:bookmarkEnd w:id="1036"/>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37"/>
          <w:p>
            <w:pPr>
              <w:spacing w:after="20"/>
              <w:ind w:left="20"/>
              <w:jc w:val="both"/>
            </w:pPr>
            <w:r>
              <w:rPr>
                <w:rFonts w:ascii="Times New Roman"/>
                <w:b w:val="false"/>
                <w:i w:val="false"/>
                <w:color w:val="000000"/>
                <w:sz w:val="20"/>
              </w:rPr>
              <w:t>
ccdo:‌Communication‌Details‌Type (M.CDT.00003)</w:t>
            </w:r>
          </w:p>
          <w:bookmarkEnd w:id="10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38"/>
          <w:p>
            <w:pPr>
              <w:spacing w:after="20"/>
              <w:ind w:left="20"/>
              <w:jc w:val="both"/>
            </w:pPr>
            <w:r>
              <w:rPr>
                <w:rFonts w:ascii="Times New Roman"/>
                <w:b w:val="false"/>
                <w:i w:val="false"/>
                <w:color w:val="000000"/>
                <w:sz w:val="20"/>
              </w:rPr>
              <w:t>
*.11.1. Код вида связи</w:t>
            </w:r>
          </w:p>
          <w:bookmarkEnd w:id="1038"/>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39"/>
          <w:p>
            <w:pPr>
              <w:spacing w:after="20"/>
              <w:ind w:left="20"/>
              <w:jc w:val="both"/>
            </w:pPr>
            <w:r>
              <w:rPr>
                <w:rFonts w:ascii="Times New Roman"/>
                <w:b w:val="false"/>
                <w:i w:val="false"/>
                <w:color w:val="000000"/>
                <w:sz w:val="20"/>
              </w:rPr>
              <w:t>
csdo:‌Communication‌Channel‌Code‌V2‌Type (M.SDT.00163)</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40"/>
          <w:p>
            <w:pPr>
              <w:spacing w:after="20"/>
              <w:ind w:left="20"/>
              <w:jc w:val="both"/>
            </w:pPr>
            <w:r>
              <w:rPr>
                <w:rFonts w:ascii="Times New Roman"/>
                <w:b w:val="false"/>
                <w:i w:val="false"/>
                <w:color w:val="000000"/>
                <w:sz w:val="20"/>
              </w:rPr>
              <w:t>
*.11.2. Наименование вида связи</w:t>
            </w:r>
          </w:p>
          <w:bookmarkEnd w:id="1040"/>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1"/>
          <w:p>
            <w:pPr>
              <w:spacing w:after="20"/>
              <w:ind w:left="20"/>
              <w:jc w:val="both"/>
            </w:pPr>
            <w:r>
              <w:rPr>
                <w:rFonts w:ascii="Times New Roman"/>
                <w:b w:val="false"/>
                <w:i w:val="false"/>
                <w:color w:val="000000"/>
                <w:sz w:val="20"/>
              </w:rPr>
              <w:t>
csdo:‌Name120‌Type (M.SDT.00055)</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2"/>
          <w:p>
            <w:pPr>
              <w:spacing w:after="20"/>
              <w:ind w:left="20"/>
              <w:jc w:val="both"/>
            </w:pPr>
            <w:r>
              <w:rPr>
                <w:rFonts w:ascii="Times New Roman"/>
                <w:b w:val="false"/>
                <w:i w:val="false"/>
                <w:color w:val="000000"/>
                <w:sz w:val="20"/>
              </w:rPr>
              <w:t>
*.11.3. Идентификатор канала связи</w:t>
            </w:r>
          </w:p>
          <w:bookmarkEnd w:id="1042"/>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43"/>
          <w:p>
            <w:pPr>
              <w:spacing w:after="20"/>
              <w:ind w:left="20"/>
              <w:jc w:val="both"/>
            </w:pPr>
            <w:r>
              <w:rPr>
                <w:rFonts w:ascii="Times New Roman"/>
                <w:b w:val="false"/>
                <w:i w:val="false"/>
                <w:color w:val="000000"/>
                <w:sz w:val="20"/>
              </w:rPr>
              <w:t>
csdo:‌Communication‌Channel‌Id‌Type (M.SDT.00015)</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44"/>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1044"/>
          <w:p>
            <w:pPr>
              <w:spacing w:after="20"/>
              <w:ind w:left="20"/>
              <w:jc w:val="both"/>
            </w:pPr>
            <w:r>
              <w:rPr>
                <w:rFonts w:ascii="Times New Roman"/>
                <w:b w:val="false"/>
                <w:i w:val="false"/>
                <w:color w:val="000000"/>
                <w:sz w:val="20"/>
              </w:rPr>
              <w:t>
(hccdo:‌Veterinary‌Item‌Manufacturing‌Area‌Details)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45"/>
          <w:p>
            <w:pPr>
              <w:spacing w:after="20"/>
              <w:ind w:left="20"/>
              <w:jc w:val="both"/>
            </w:pPr>
            <w:r>
              <w:rPr>
                <w:rFonts w:ascii="Times New Roman"/>
                <w:b w:val="false"/>
                <w:i w:val="false"/>
                <w:color w:val="000000"/>
                <w:sz w:val="20"/>
              </w:rPr>
              <w:t>
hccdo:‌Veterinary‌Item‌Manufacturing‌Area‌Details‌Type (M.HC.CDT.01248)</w:t>
            </w:r>
          </w:p>
          <w:bookmarkEnd w:id="10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46"/>
          <w:p>
            <w:pPr>
              <w:spacing w:after="20"/>
              <w:ind w:left="20"/>
              <w:jc w:val="both"/>
            </w:pPr>
            <w:r>
              <w:rPr>
                <w:rFonts w:ascii="Times New Roman"/>
                <w:b w:val="false"/>
                <w:i w:val="false"/>
                <w:color w:val="000000"/>
                <w:sz w:val="20"/>
              </w:rPr>
              <w:t>
*.12.1. Наименование производственной площадки</w:t>
            </w:r>
          </w:p>
          <w:bookmarkEnd w:id="1046"/>
          <w:p>
            <w:pPr>
              <w:spacing w:after="20"/>
              <w:ind w:left="20"/>
              <w:jc w:val="both"/>
            </w:pPr>
            <w:r>
              <w:rPr>
                <w:rFonts w:ascii="Times New Roman"/>
                <w:b w:val="false"/>
                <w:i w:val="false"/>
                <w:color w:val="000000"/>
                <w:sz w:val="20"/>
              </w:rPr>
              <w:t>
(hcsdo:‌Manufacturing‌Area‌Name)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47"/>
          <w:p>
            <w:pPr>
              <w:spacing w:after="20"/>
              <w:ind w:left="20"/>
              <w:jc w:val="both"/>
            </w:pPr>
            <w:r>
              <w:rPr>
                <w:rFonts w:ascii="Times New Roman"/>
                <w:b w:val="false"/>
                <w:i w:val="false"/>
                <w:color w:val="000000"/>
                <w:sz w:val="20"/>
              </w:rPr>
              <w:t>
csdo:‌Name300‌Type (M.SDT.00056)</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48"/>
          <w:p>
            <w:pPr>
              <w:spacing w:after="20"/>
              <w:ind w:left="20"/>
              <w:jc w:val="both"/>
            </w:pPr>
            <w:r>
              <w:rPr>
                <w:rFonts w:ascii="Times New Roman"/>
                <w:b w:val="false"/>
                <w:i w:val="false"/>
                <w:color w:val="000000"/>
                <w:sz w:val="20"/>
              </w:rPr>
              <w:t>
*.12.2. Адрес</w:t>
            </w:r>
          </w:p>
          <w:bookmarkEnd w:id="1048"/>
          <w:p>
            <w:pPr>
              <w:spacing w:after="20"/>
              <w:ind w:left="20"/>
              <w:jc w:val="both"/>
            </w:pPr>
            <w:r>
              <w:rPr>
                <w:rFonts w:ascii="Times New Roman"/>
                <w:b w:val="false"/>
                <w:i w:val="false"/>
                <w:color w:val="000000"/>
                <w:sz w:val="20"/>
              </w:rPr>
              <w:t>
(ccdo:‌Object‌Address‌Details)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49"/>
          <w:p>
            <w:pPr>
              <w:spacing w:after="20"/>
              <w:ind w:left="20"/>
              <w:jc w:val="both"/>
            </w:pPr>
            <w:r>
              <w:rPr>
                <w:rFonts w:ascii="Times New Roman"/>
                <w:b w:val="false"/>
                <w:i w:val="false"/>
                <w:color w:val="000000"/>
                <w:sz w:val="20"/>
              </w:rPr>
              <w:t>
ccdo:‌Object‌Address‌Details‌Type (M.CDT.00082)</w:t>
            </w:r>
          </w:p>
          <w:bookmarkEnd w:id="10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50"/>
          <w:p>
            <w:pPr>
              <w:spacing w:after="20"/>
              <w:ind w:left="20"/>
              <w:jc w:val="both"/>
            </w:pPr>
            <w:r>
              <w:rPr>
                <w:rFonts w:ascii="Times New Roman"/>
                <w:b w:val="false"/>
                <w:i w:val="false"/>
                <w:color w:val="000000"/>
                <w:sz w:val="20"/>
              </w:rPr>
              <w:t>
*.12.2.1. Код страны</w:t>
            </w:r>
          </w:p>
          <w:bookmarkEnd w:id="105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51"/>
          <w:p>
            <w:pPr>
              <w:spacing w:after="20"/>
              <w:ind w:left="20"/>
              <w:jc w:val="both"/>
            </w:pPr>
            <w:r>
              <w:rPr>
                <w:rFonts w:ascii="Times New Roman"/>
                <w:b w:val="false"/>
                <w:i w:val="false"/>
                <w:color w:val="000000"/>
                <w:sz w:val="20"/>
              </w:rPr>
              <w:t>
csdo:‌Unified‌Country‌Code‌Type (M.SDT.00112)</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52"/>
          <w:p>
            <w:pPr>
              <w:spacing w:after="20"/>
              <w:ind w:left="20"/>
              <w:jc w:val="both"/>
            </w:pPr>
            <w:r>
              <w:rPr>
                <w:rFonts w:ascii="Times New Roman"/>
                <w:b w:val="false"/>
                <w:i w:val="false"/>
                <w:color w:val="000000"/>
                <w:sz w:val="20"/>
              </w:rPr>
              <w:t>
а) идентификатор справочника (классификатора)</w:t>
            </w:r>
          </w:p>
          <w:bookmarkEnd w:id="105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53"/>
          <w:p>
            <w:pPr>
              <w:spacing w:after="20"/>
              <w:ind w:left="20"/>
              <w:jc w:val="both"/>
            </w:pPr>
            <w:r>
              <w:rPr>
                <w:rFonts w:ascii="Times New Roman"/>
                <w:b w:val="false"/>
                <w:i w:val="false"/>
                <w:color w:val="000000"/>
                <w:sz w:val="20"/>
              </w:rPr>
              <w:t>
csdo:‌Reference‌Data‌Id‌Type (M.SDT.00091)</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54"/>
          <w:p>
            <w:pPr>
              <w:spacing w:after="20"/>
              <w:ind w:left="20"/>
              <w:jc w:val="both"/>
            </w:pPr>
            <w:r>
              <w:rPr>
                <w:rFonts w:ascii="Times New Roman"/>
                <w:b w:val="false"/>
                <w:i w:val="false"/>
                <w:color w:val="000000"/>
                <w:sz w:val="20"/>
              </w:rPr>
              <w:t>
*.12.2.2. Код территории</w:t>
            </w:r>
          </w:p>
          <w:bookmarkEnd w:id="1054"/>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55"/>
          <w:p>
            <w:pPr>
              <w:spacing w:after="20"/>
              <w:ind w:left="20"/>
              <w:jc w:val="both"/>
            </w:pPr>
            <w:r>
              <w:rPr>
                <w:rFonts w:ascii="Times New Roman"/>
                <w:b w:val="false"/>
                <w:i w:val="false"/>
                <w:color w:val="000000"/>
                <w:sz w:val="20"/>
              </w:rPr>
              <w:t>
csdo:‌Territory‌Code‌Type (M.SDT.00031)</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56"/>
          <w:p>
            <w:pPr>
              <w:spacing w:after="20"/>
              <w:ind w:left="20"/>
              <w:jc w:val="both"/>
            </w:pPr>
            <w:r>
              <w:rPr>
                <w:rFonts w:ascii="Times New Roman"/>
                <w:b w:val="false"/>
                <w:i w:val="false"/>
                <w:color w:val="000000"/>
                <w:sz w:val="20"/>
              </w:rPr>
              <w:t>
*.12.2.3. Регион</w:t>
            </w:r>
          </w:p>
          <w:bookmarkEnd w:id="1056"/>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57"/>
          <w:p>
            <w:pPr>
              <w:spacing w:after="20"/>
              <w:ind w:left="20"/>
              <w:jc w:val="both"/>
            </w:pPr>
            <w:r>
              <w:rPr>
                <w:rFonts w:ascii="Times New Roman"/>
                <w:b w:val="false"/>
                <w:i w:val="false"/>
                <w:color w:val="000000"/>
                <w:sz w:val="20"/>
              </w:rPr>
              <w:t>
csdo:‌Name120‌Type (M.SDT.00055)</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58"/>
          <w:p>
            <w:pPr>
              <w:spacing w:after="20"/>
              <w:ind w:left="20"/>
              <w:jc w:val="both"/>
            </w:pPr>
            <w:r>
              <w:rPr>
                <w:rFonts w:ascii="Times New Roman"/>
                <w:b w:val="false"/>
                <w:i w:val="false"/>
                <w:color w:val="000000"/>
                <w:sz w:val="20"/>
              </w:rPr>
              <w:t>
*.12.2.4. Район</w:t>
            </w:r>
          </w:p>
          <w:bookmarkEnd w:id="105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59"/>
          <w:p>
            <w:pPr>
              <w:spacing w:after="20"/>
              <w:ind w:left="20"/>
              <w:jc w:val="both"/>
            </w:pPr>
            <w:r>
              <w:rPr>
                <w:rFonts w:ascii="Times New Roman"/>
                <w:b w:val="false"/>
                <w:i w:val="false"/>
                <w:color w:val="000000"/>
                <w:sz w:val="20"/>
              </w:rPr>
              <w:t>
csdo:‌Name120‌Type (M.SDT.00055)</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60"/>
          <w:p>
            <w:pPr>
              <w:spacing w:after="20"/>
              <w:ind w:left="20"/>
              <w:jc w:val="both"/>
            </w:pPr>
            <w:r>
              <w:rPr>
                <w:rFonts w:ascii="Times New Roman"/>
                <w:b w:val="false"/>
                <w:i w:val="false"/>
                <w:color w:val="000000"/>
                <w:sz w:val="20"/>
              </w:rPr>
              <w:t>
*.12.2.5. Город</w:t>
            </w:r>
          </w:p>
          <w:bookmarkEnd w:id="1060"/>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61"/>
          <w:p>
            <w:pPr>
              <w:spacing w:after="20"/>
              <w:ind w:left="20"/>
              <w:jc w:val="both"/>
            </w:pPr>
            <w:r>
              <w:rPr>
                <w:rFonts w:ascii="Times New Roman"/>
                <w:b w:val="false"/>
                <w:i w:val="false"/>
                <w:color w:val="000000"/>
                <w:sz w:val="20"/>
              </w:rPr>
              <w:t>
csdo:‌Name120‌Type (M.SDT.00055)</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62"/>
          <w:p>
            <w:pPr>
              <w:spacing w:after="20"/>
              <w:ind w:left="20"/>
              <w:jc w:val="both"/>
            </w:pPr>
            <w:r>
              <w:rPr>
                <w:rFonts w:ascii="Times New Roman"/>
                <w:b w:val="false"/>
                <w:i w:val="false"/>
                <w:color w:val="000000"/>
                <w:sz w:val="20"/>
              </w:rPr>
              <w:t>
*.12.2.6. Населенный пункт</w:t>
            </w:r>
          </w:p>
          <w:bookmarkEnd w:id="1062"/>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63"/>
          <w:p>
            <w:pPr>
              <w:spacing w:after="20"/>
              <w:ind w:left="20"/>
              <w:jc w:val="both"/>
            </w:pPr>
            <w:r>
              <w:rPr>
                <w:rFonts w:ascii="Times New Roman"/>
                <w:b w:val="false"/>
                <w:i w:val="false"/>
                <w:color w:val="000000"/>
                <w:sz w:val="20"/>
              </w:rPr>
              <w:t>
csdo:‌Name120‌Type (M.SDT.00055)</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64"/>
          <w:p>
            <w:pPr>
              <w:spacing w:after="20"/>
              <w:ind w:left="20"/>
              <w:jc w:val="both"/>
            </w:pPr>
            <w:r>
              <w:rPr>
                <w:rFonts w:ascii="Times New Roman"/>
                <w:b w:val="false"/>
                <w:i w:val="false"/>
                <w:color w:val="000000"/>
                <w:sz w:val="20"/>
              </w:rPr>
              <w:t>
*.12.2.7. Улица</w:t>
            </w:r>
          </w:p>
          <w:bookmarkEnd w:id="1064"/>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65"/>
          <w:p>
            <w:pPr>
              <w:spacing w:after="20"/>
              <w:ind w:left="20"/>
              <w:jc w:val="both"/>
            </w:pPr>
            <w:r>
              <w:rPr>
                <w:rFonts w:ascii="Times New Roman"/>
                <w:b w:val="false"/>
                <w:i w:val="false"/>
                <w:color w:val="000000"/>
                <w:sz w:val="20"/>
              </w:rPr>
              <w:t>
csdo:‌Name120‌Type (M.SDT.00055)</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66"/>
          <w:p>
            <w:pPr>
              <w:spacing w:after="20"/>
              <w:ind w:left="20"/>
              <w:jc w:val="both"/>
            </w:pPr>
            <w:r>
              <w:rPr>
                <w:rFonts w:ascii="Times New Roman"/>
                <w:b w:val="false"/>
                <w:i w:val="false"/>
                <w:color w:val="000000"/>
                <w:sz w:val="20"/>
              </w:rPr>
              <w:t>
*.12.2.8. Номер дома</w:t>
            </w:r>
          </w:p>
          <w:bookmarkEnd w:id="1066"/>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67"/>
          <w:p>
            <w:pPr>
              <w:spacing w:after="20"/>
              <w:ind w:left="20"/>
              <w:jc w:val="both"/>
            </w:pPr>
            <w:r>
              <w:rPr>
                <w:rFonts w:ascii="Times New Roman"/>
                <w:b w:val="false"/>
                <w:i w:val="false"/>
                <w:color w:val="000000"/>
                <w:sz w:val="20"/>
              </w:rPr>
              <w:t>
csdo:‌Id50‌Type (M.SDT.00093)</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68"/>
          <w:p>
            <w:pPr>
              <w:spacing w:after="20"/>
              <w:ind w:left="20"/>
              <w:jc w:val="both"/>
            </w:pPr>
            <w:r>
              <w:rPr>
                <w:rFonts w:ascii="Times New Roman"/>
                <w:b w:val="false"/>
                <w:i w:val="false"/>
                <w:color w:val="000000"/>
                <w:sz w:val="20"/>
              </w:rPr>
              <w:t>
*.12.2.9. Номер помещения</w:t>
            </w:r>
          </w:p>
          <w:bookmarkEnd w:id="1068"/>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69"/>
          <w:p>
            <w:pPr>
              <w:spacing w:after="20"/>
              <w:ind w:left="20"/>
              <w:jc w:val="both"/>
            </w:pPr>
            <w:r>
              <w:rPr>
                <w:rFonts w:ascii="Times New Roman"/>
                <w:b w:val="false"/>
                <w:i w:val="false"/>
                <w:color w:val="000000"/>
                <w:sz w:val="20"/>
              </w:rPr>
              <w:t>
csdo:‌Id20‌Type (M.SDT.00092)</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70"/>
          <w:p>
            <w:pPr>
              <w:spacing w:after="20"/>
              <w:ind w:left="20"/>
              <w:jc w:val="both"/>
            </w:pPr>
            <w:r>
              <w:rPr>
                <w:rFonts w:ascii="Times New Roman"/>
                <w:b w:val="false"/>
                <w:i w:val="false"/>
                <w:color w:val="000000"/>
                <w:sz w:val="20"/>
              </w:rPr>
              <w:t>
*.13. Регистрационный номер записи</w:t>
            </w:r>
          </w:p>
          <w:bookmarkEnd w:id="1070"/>
          <w:p>
            <w:pPr>
              <w:spacing w:after="20"/>
              <w:ind w:left="20"/>
              <w:jc w:val="both"/>
            </w:pPr>
            <w:r>
              <w:rPr>
                <w:rFonts w:ascii="Times New Roman"/>
                <w:b w:val="false"/>
                <w:i w:val="false"/>
                <w:color w:val="000000"/>
                <w:sz w:val="20"/>
              </w:rPr>
              <w:t>
(hcsdo:‌Record‌Registration‌Number‌Id)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71"/>
          <w:p>
            <w:pPr>
              <w:spacing w:after="20"/>
              <w:ind w:left="20"/>
              <w:jc w:val="both"/>
            </w:pPr>
            <w:r>
              <w:rPr>
                <w:rFonts w:ascii="Times New Roman"/>
                <w:b w:val="false"/>
                <w:i w:val="false"/>
                <w:color w:val="000000"/>
                <w:sz w:val="20"/>
              </w:rPr>
              <w:t>
csdo:‌Id20‌Type (M.SDT.00092)</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72"/>
          <w:p>
            <w:pPr>
              <w:spacing w:after="20"/>
              <w:ind w:left="20"/>
              <w:jc w:val="both"/>
            </w:pPr>
            <w:r>
              <w:rPr>
                <w:rFonts w:ascii="Times New Roman"/>
                <w:b w:val="false"/>
                <w:i w:val="false"/>
                <w:color w:val="000000"/>
                <w:sz w:val="20"/>
              </w:rPr>
              <w:t>
*.14. Код страны</w:t>
            </w:r>
          </w:p>
          <w:bookmarkEnd w:id="1072"/>
          <w:p>
            <w:pPr>
              <w:spacing w:after="20"/>
              <w:ind w:left="20"/>
              <w:jc w:val="both"/>
            </w:pPr>
            <w:r>
              <w:rPr>
                <w:rFonts w:ascii="Times New Roman"/>
                <w:b w:val="false"/>
                <w:i w:val="false"/>
                <w:color w:val="000000"/>
                <w:sz w:val="20"/>
              </w:rPr>
              <w:t>
(csdo:‌Country‌Code)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73"/>
          <w:p>
            <w:pPr>
              <w:spacing w:after="20"/>
              <w:ind w:left="20"/>
              <w:jc w:val="both"/>
            </w:pPr>
            <w:r>
              <w:rPr>
                <w:rFonts w:ascii="Times New Roman"/>
                <w:b w:val="false"/>
                <w:i w:val="false"/>
                <w:color w:val="000000"/>
                <w:sz w:val="20"/>
              </w:rPr>
              <w:t>
csdo:‌Country‌Code‌Type (M.SDT.00001)</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74"/>
          <w:p>
            <w:pPr>
              <w:spacing w:after="20"/>
              <w:ind w:left="20"/>
              <w:jc w:val="both"/>
            </w:pPr>
            <w:r>
              <w:rPr>
                <w:rFonts w:ascii="Times New Roman"/>
                <w:b w:val="false"/>
                <w:i w:val="false"/>
                <w:color w:val="000000"/>
                <w:sz w:val="20"/>
              </w:rPr>
              <w:t>
2.19. Сведения о виде животного</w:t>
            </w:r>
          </w:p>
          <w:bookmarkEnd w:id="1074"/>
          <w:p>
            <w:pPr>
              <w:spacing w:after="20"/>
              <w:ind w:left="20"/>
              <w:jc w:val="both"/>
            </w:pPr>
            <w:r>
              <w:rPr>
                <w:rFonts w:ascii="Times New Roman"/>
                <w:b w:val="false"/>
                <w:i w:val="false"/>
                <w:color w:val="000000"/>
                <w:sz w:val="20"/>
              </w:rPr>
              <w:t>
(hccdo:‌Animal‌Kind‌Details)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животного, для которого предназначен товар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75"/>
          <w:p>
            <w:pPr>
              <w:spacing w:after="20"/>
              <w:ind w:left="20"/>
              <w:jc w:val="both"/>
            </w:pPr>
            <w:r>
              <w:rPr>
                <w:rFonts w:ascii="Times New Roman"/>
                <w:b w:val="false"/>
                <w:i w:val="false"/>
                <w:color w:val="000000"/>
                <w:sz w:val="20"/>
              </w:rPr>
              <w:t>
hccdo:‌Animal‌Kind‌Details‌Type (M.HC.CDT.01137)</w:t>
            </w:r>
          </w:p>
          <w:bookmarkEnd w:id="10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76"/>
          <w:p>
            <w:pPr>
              <w:spacing w:after="20"/>
              <w:ind w:left="20"/>
              <w:jc w:val="both"/>
            </w:pPr>
            <w:r>
              <w:rPr>
                <w:rFonts w:ascii="Times New Roman"/>
                <w:b w:val="false"/>
                <w:i w:val="false"/>
                <w:color w:val="000000"/>
                <w:sz w:val="20"/>
              </w:rPr>
              <w:t>
2.19.1. Код вида животного</w:t>
            </w:r>
          </w:p>
          <w:bookmarkEnd w:id="1076"/>
          <w:p>
            <w:pPr>
              <w:spacing w:after="20"/>
              <w:ind w:left="20"/>
              <w:jc w:val="both"/>
            </w:pPr>
            <w:r>
              <w:rPr>
                <w:rFonts w:ascii="Times New Roman"/>
                <w:b w:val="false"/>
                <w:i w:val="false"/>
                <w:color w:val="000000"/>
                <w:sz w:val="20"/>
              </w:rPr>
              <w:t>
(hcsdo:‌Animal‌Kind‌Code)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животного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77"/>
          <w:p>
            <w:pPr>
              <w:spacing w:after="20"/>
              <w:ind w:left="20"/>
              <w:jc w:val="both"/>
            </w:pPr>
            <w:r>
              <w:rPr>
                <w:rFonts w:ascii="Times New Roman"/>
                <w:b w:val="false"/>
                <w:i w:val="false"/>
                <w:color w:val="000000"/>
                <w:sz w:val="20"/>
              </w:rPr>
              <w:t>
hcsdo:‌Animal‌Kind‌Code‌Type (M.HC.SDT.00919)</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животного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78"/>
          <w:p>
            <w:pPr>
              <w:spacing w:after="20"/>
              <w:ind w:left="20"/>
              <w:jc w:val="both"/>
            </w:pPr>
            <w:r>
              <w:rPr>
                <w:rFonts w:ascii="Times New Roman"/>
                <w:b w:val="false"/>
                <w:i w:val="false"/>
                <w:color w:val="000000"/>
                <w:sz w:val="20"/>
              </w:rPr>
              <w:t>
а) идентификатор справочника (классификатора)</w:t>
            </w:r>
          </w:p>
          <w:bookmarkEnd w:id="10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79"/>
          <w:p>
            <w:pPr>
              <w:spacing w:after="20"/>
              <w:ind w:left="20"/>
              <w:jc w:val="both"/>
            </w:pPr>
            <w:r>
              <w:rPr>
                <w:rFonts w:ascii="Times New Roman"/>
                <w:b w:val="false"/>
                <w:i w:val="false"/>
                <w:color w:val="000000"/>
                <w:sz w:val="20"/>
              </w:rPr>
              <w:t>
csdo:‌Reference‌Data‌Id‌Type (M.SDT.00091)</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80"/>
          <w:p>
            <w:pPr>
              <w:spacing w:after="20"/>
              <w:ind w:left="20"/>
              <w:jc w:val="both"/>
            </w:pPr>
            <w:r>
              <w:rPr>
                <w:rFonts w:ascii="Times New Roman"/>
                <w:b w:val="false"/>
                <w:i w:val="false"/>
                <w:color w:val="000000"/>
                <w:sz w:val="20"/>
              </w:rPr>
              <w:t>
2.19.2. Наименование вида животного</w:t>
            </w:r>
          </w:p>
          <w:bookmarkEnd w:id="1080"/>
          <w:p>
            <w:pPr>
              <w:spacing w:after="20"/>
              <w:ind w:left="20"/>
              <w:jc w:val="both"/>
            </w:pPr>
            <w:r>
              <w:rPr>
                <w:rFonts w:ascii="Times New Roman"/>
                <w:b w:val="false"/>
                <w:i w:val="false"/>
                <w:color w:val="000000"/>
                <w:sz w:val="20"/>
              </w:rPr>
              <w:t>
(hcsdo:‌Animal‌Kind‌Name)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животного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81"/>
          <w:p>
            <w:pPr>
              <w:spacing w:after="20"/>
              <w:ind w:left="20"/>
              <w:jc w:val="both"/>
            </w:pPr>
            <w:r>
              <w:rPr>
                <w:rFonts w:ascii="Times New Roman"/>
                <w:b w:val="false"/>
                <w:i w:val="false"/>
                <w:color w:val="000000"/>
                <w:sz w:val="20"/>
              </w:rPr>
              <w:t>
csdo:‌Name250‌Type (M.SDT.00068)</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2"/>
          <w:p>
            <w:pPr>
              <w:spacing w:after="20"/>
              <w:ind w:left="20"/>
              <w:jc w:val="both"/>
            </w:pPr>
            <w:r>
              <w:rPr>
                <w:rFonts w:ascii="Times New Roman"/>
                <w:b w:val="false"/>
                <w:i w:val="false"/>
                <w:color w:val="000000"/>
                <w:sz w:val="20"/>
              </w:rPr>
              <w:t>
2.20. Продолжительность периода выведения лекарственного средства</w:t>
            </w:r>
          </w:p>
          <w:bookmarkEnd w:id="1082"/>
          <w:p>
            <w:pPr>
              <w:spacing w:after="20"/>
              <w:ind w:left="20"/>
              <w:jc w:val="both"/>
            </w:pPr>
            <w:r>
              <w:rPr>
                <w:rFonts w:ascii="Times New Roman"/>
                <w:b w:val="false"/>
                <w:i w:val="false"/>
                <w:color w:val="000000"/>
                <w:sz w:val="20"/>
              </w:rPr>
              <w:t>
(hcsdo:‌Drug‌Removal‌Period‌Duration)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периода с момента последнего применения ветеринарного лекарственного препарата до возможности получения пищевого сырья животного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83"/>
          <w:p>
            <w:pPr>
              <w:spacing w:after="20"/>
              <w:ind w:left="20"/>
              <w:jc w:val="both"/>
            </w:pPr>
            <w:r>
              <w:rPr>
                <w:rFonts w:ascii="Times New Roman"/>
                <w:b w:val="false"/>
                <w:i w:val="false"/>
                <w:color w:val="000000"/>
                <w:sz w:val="20"/>
              </w:rPr>
              <w:t>
bdt:‌Duration‌Type (M.BDT.00021)</w:t>
            </w:r>
          </w:p>
          <w:bookmarkEnd w:id="108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84"/>
          <w:p>
            <w:pPr>
              <w:spacing w:after="20"/>
              <w:ind w:left="20"/>
              <w:jc w:val="both"/>
            </w:pPr>
            <w:r>
              <w:rPr>
                <w:rFonts w:ascii="Times New Roman"/>
                <w:b w:val="false"/>
                <w:i w:val="false"/>
                <w:color w:val="000000"/>
                <w:sz w:val="20"/>
              </w:rPr>
              <w:t>
2.21. Наименование методики определения остаточного количества действующих(его) веществ(а)</w:t>
            </w:r>
          </w:p>
          <w:bookmarkEnd w:id="1084"/>
          <w:p>
            <w:pPr>
              <w:spacing w:after="20"/>
              <w:ind w:left="20"/>
              <w:jc w:val="both"/>
            </w:pPr>
            <w:r>
              <w:rPr>
                <w:rFonts w:ascii="Times New Roman"/>
                <w:b w:val="false"/>
                <w:i w:val="false"/>
                <w:color w:val="000000"/>
                <w:sz w:val="20"/>
              </w:rPr>
              <w:t>
(hcsdo:‌Active‌Substances‌Determining‌Method‌Name)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методики определения остаточного количества действующих(его) веществ(а) ветеринарного лекарственного средства в продукции животного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85"/>
          <w:p>
            <w:pPr>
              <w:spacing w:after="20"/>
              <w:ind w:left="20"/>
              <w:jc w:val="both"/>
            </w:pPr>
            <w:r>
              <w:rPr>
                <w:rFonts w:ascii="Times New Roman"/>
                <w:b w:val="false"/>
                <w:i w:val="false"/>
                <w:color w:val="000000"/>
                <w:sz w:val="20"/>
              </w:rPr>
              <w:t>
csdo:‌Name500‌Type (M.SDT.00134)</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86"/>
          <w:p>
            <w:pPr>
              <w:spacing w:after="20"/>
              <w:ind w:left="20"/>
              <w:jc w:val="both"/>
            </w:pPr>
            <w:r>
              <w:rPr>
                <w:rFonts w:ascii="Times New Roman"/>
                <w:b w:val="false"/>
                <w:i w:val="false"/>
                <w:color w:val="000000"/>
                <w:sz w:val="20"/>
              </w:rPr>
              <w:t>
2.22. Документ, необходимый для обмена в ходе проведения регистрации и иных процедур, связанных с регистрацией товара ветеринарного назначения</w:t>
            </w:r>
          </w:p>
          <w:bookmarkEnd w:id="1086"/>
          <w:p>
            <w:pPr>
              <w:spacing w:after="20"/>
              <w:ind w:left="20"/>
              <w:jc w:val="both"/>
            </w:pPr>
            <w:r>
              <w:rPr>
                <w:rFonts w:ascii="Times New Roman"/>
                <w:b w:val="false"/>
                <w:i w:val="false"/>
                <w:color w:val="000000"/>
                <w:sz w:val="20"/>
              </w:rPr>
              <w:t>
(hccdo:‌Veterinaty‌Item‌Doc‌Content‌Details)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необходимый для обмена в ходе проведения регистрации и иных процедур, связанных с регистрацией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87"/>
          <w:p>
            <w:pPr>
              <w:spacing w:after="20"/>
              <w:ind w:left="20"/>
              <w:jc w:val="both"/>
            </w:pPr>
            <w:r>
              <w:rPr>
                <w:rFonts w:ascii="Times New Roman"/>
                <w:b w:val="false"/>
                <w:i w:val="false"/>
                <w:color w:val="000000"/>
                <w:sz w:val="20"/>
              </w:rPr>
              <w:t>
hccdo:‌Veterinary‌Item‌Doc‌Content‌Details‌Type (M.HC.CDT.01229)</w:t>
            </w:r>
          </w:p>
          <w:bookmarkEnd w:id="10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88"/>
          <w:p>
            <w:pPr>
              <w:spacing w:after="20"/>
              <w:ind w:left="20"/>
              <w:jc w:val="both"/>
            </w:pPr>
            <w:r>
              <w:rPr>
                <w:rFonts w:ascii="Times New Roman"/>
                <w:b w:val="false"/>
                <w:i w:val="false"/>
                <w:color w:val="000000"/>
                <w:sz w:val="20"/>
              </w:rPr>
              <w:t>
2.22.1. Код страны</w:t>
            </w:r>
          </w:p>
          <w:bookmarkEnd w:id="108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89"/>
          <w:p>
            <w:pPr>
              <w:spacing w:after="20"/>
              <w:ind w:left="20"/>
              <w:jc w:val="both"/>
            </w:pPr>
            <w:r>
              <w:rPr>
                <w:rFonts w:ascii="Times New Roman"/>
                <w:b w:val="false"/>
                <w:i w:val="false"/>
                <w:color w:val="000000"/>
                <w:sz w:val="20"/>
              </w:rPr>
              <w:t>
csdo:‌Unified‌Country‌Code‌Type (M.SDT.00112)</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90"/>
          <w:p>
            <w:pPr>
              <w:spacing w:after="20"/>
              <w:ind w:left="20"/>
              <w:jc w:val="both"/>
            </w:pPr>
            <w:r>
              <w:rPr>
                <w:rFonts w:ascii="Times New Roman"/>
                <w:b w:val="false"/>
                <w:i w:val="false"/>
                <w:color w:val="000000"/>
                <w:sz w:val="20"/>
              </w:rPr>
              <w:t>
а) идентификатор справочника (классификатора)</w:t>
            </w:r>
          </w:p>
          <w:bookmarkEnd w:id="109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1"/>
          <w:p>
            <w:pPr>
              <w:spacing w:after="20"/>
              <w:ind w:left="20"/>
              <w:jc w:val="both"/>
            </w:pPr>
            <w:r>
              <w:rPr>
                <w:rFonts w:ascii="Times New Roman"/>
                <w:b w:val="false"/>
                <w:i w:val="false"/>
                <w:color w:val="000000"/>
                <w:sz w:val="20"/>
              </w:rPr>
              <w:t>
csdo:‌Reference‌Data‌Id‌Type (M.SDT.00091)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92"/>
          <w:p>
            <w:pPr>
              <w:spacing w:after="20"/>
              <w:ind w:left="20"/>
              <w:jc w:val="both"/>
            </w:pPr>
            <w:r>
              <w:rPr>
                <w:rFonts w:ascii="Times New Roman"/>
                <w:b w:val="false"/>
                <w:i w:val="false"/>
                <w:color w:val="000000"/>
                <w:sz w:val="20"/>
              </w:rPr>
              <w:t>
2.22.2. Код языка</w:t>
            </w:r>
          </w:p>
          <w:bookmarkEnd w:id="1092"/>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93"/>
          <w:p>
            <w:pPr>
              <w:spacing w:after="20"/>
              <w:ind w:left="20"/>
              <w:jc w:val="both"/>
            </w:pPr>
            <w:r>
              <w:rPr>
                <w:rFonts w:ascii="Times New Roman"/>
                <w:b w:val="false"/>
                <w:i w:val="false"/>
                <w:color w:val="000000"/>
                <w:sz w:val="20"/>
              </w:rPr>
              <w:t>
csdo:‌Language‌Code‌Type (M.SDT.00051)</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94"/>
          <w:p>
            <w:pPr>
              <w:spacing w:after="20"/>
              <w:ind w:left="20"/>
              <w:jc w:val="both"/>
            </w:pPr>
            <w:r>
              <w:rPr>
                <w:rFonts w:ascii="Times New Roman"/>
                <w:b w:val="false"/>
                <w:i w:val="false"/>
                <w:color w:val="000000"/>
                <w:sz w:val="20"/>
              </w:rPr>
              <w:t>
2.22.3. Код вида документа</w:t>
            </w:r>
          </w:p>
          <w:bookmarkEnd w:id="1094"/>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95"/>
          <w:p>
            <w:pPr>
              <w:spacing w:after="20"/>
              <w:ind w:left="20"/>
              <w:jc w:val="both"/>
            </w:pPr>
            <w:r>
              <w:rPr>
                <w:rFonts w:ascii="Times New Roman"/>
                <w:b w:val="false"/>
                <w:i w:val="false"/>
                <w:color w:val="000000"/>
                <w:sz w:val="20"/>
              </w:rPr>
              <w:t>
csdo:‌Unified‌Code20‌Type (M.SDT.00140)</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096"/>
          <w:p>
            <w:pPr>
              <w:spacing w:after="20"/>
              <w:ind w:left="20"/>
              <w:jc w:val="both"/>
            </w:pPr>
            <w:r>
              <w:rPr>
                <w:rFonts w:ascii="Times New Roman"/>
                <w:b w:val="false"/>
                <w:i w:val="false"/>
                <w:color w:val="000000"/>
                <w:sz w:val="20"/>
              </w:rPr>
              <w:t>
а) идентификатор справочника (классификатора)</w:t>
            </w:r>
          </w:p>
          <w:bookmarkEnd w:id="109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97"/>
          <w:p>
            <w:pPr>
              <w:spacing w:after="20"/>
              <w:ind w:left="20"/>
              <w:jc w:val="both"/>
            </w:pPr>
            <w:r>
              <w:rPr>
                <w:rFonts w:ascii="Times New Roman"/>
                <w:b w:val="false"/>
                <w:i w:val="false"/>
                <w:color w:val="000000"/>
                <w:sz w:val="20"/>
              </w:rPr>
              <w:t>
csdo:‌Reference‌Data‌Id‌Type (M.SDT.00091)</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098"/>
          <w:p>
            <w:pPr>
              <w:spacing w:after="20"/>
              <w:ind w:left="20"/>
              <w:jc w:val="both"/>
            </w:pPr>
            <w:r>
              <w:rPr>
                <w:rFonts w:ascii="Times New Roman"/>
                <w:b w:val="false"/>
                <w:i w:val="false"/>
                <w:color w:val="000000"/>
                <w:sz w:val="20"/>
              </w:rPr>
              <w:t>
2.22.4. Наименование вида документа</w:t>
            </w:r>
          </w:p>
          <w:bookmarkEnd w:id="1098"/>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99"/>
          <w:p>
            <w:pPr>
              <w:spacing w:after="20"/>
              <w:ind w:left="20"/>
              <w:jc w:val="both"/>
            </w:pPr>
            <w:r>
              <w:rPr>
                <w:rFonts w:ascii="Times New Roman"/>
                <w:b w:val="false"/>
                <w:i w:val="false"/>
                <w:color w:val="000000"/>
                <w:sz w:val="20"/>
              </w:rPr>
              <w:t>
csdo:‌Name500‌Type (M.SDT.00134)</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00"/>
          <w:p>
            <w:pPr>
              <w:spacing w:after="20"/>
              <w:ind w:left="20"/>
              <w:jc w:val="both"/>
            </w:pPr>
            <w:r>
              <w:rPr>
                <w:rFonts w:ascii="Times New Roman"/>
                <w:b w:val="false"/>
                <w:i w:val="false"/>
                <w:color w:val="000000"/>
                <w:sz w:val="20"/>
              </w:rPr>
              <w:t>
2.22.5. Наименование документа</w:t>
            </w:r>
          </w:p>
          <w:bookmarkEnd w:id="1100"/>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01"/>
          <w:p>
            <w:pPr>
              <w:spacing w:after="20"/>
              <w:ind w:left="20"/>
              <w:jc w:val="both"/>
            </w:pPr>
            <w:r>
              <w:rPr>
                <w:rFonts w:ascii="Times New Roman"/>
                <w:b w:val="false"/>
                <w:i w:val="false"/>
                <w:color w:val="000000"/>
                <w:sz w:val="20"/>
              </w:rPr>
              <w:t>
csdo:‌Name500‌Type (M.SDT.00134)</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02"/>
          <w:p>
            <w:pPr>
              <w:spacing w:after="20"/>
              <w:ind w:left="20"/>
              <w:jc w:val="both"/>
            </w:pPr>
            <w:r>
              <w:rPr>
                <w:rFonts w:ascii="Times New Roman"/>
                <w:b w:val="false"/>
                <w:i w:val="false"/>
                <w:color w:val="000000"/>
                <w:sz w:val="20"/>
              </w:rPr>
              <w:t>
2.22.6. Серия документа</w:t>
            </w:r>
          </w:p>
          <w:bookmarkEnd w:id="1102"/>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03"/>
          <w:p>
            <w:pPr>
              <w:spacing w:after="20"/>
              <w:ind w:left="20"/>
              <w:jc w:val="both"/>
            </w:pPr>
            <w:r>
              <w:rPr>
                <w:rFonts w:ascii="Times New Roman"/>
                <w:b w:val="false"/>
                <w:i w:val="false"/>
                <w:color w:val="000000"/>
                <w:sz w:val="20"/>
              </w:rPr>
              <w:t>
csdo:‌Id20‌Type (M.SDT.00092)</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04"/>
          <w:p>
            <w:pPr>
              <w:spacing w:after="20"/>
              <w:ind w:left="20"/>
              <w:jc w:val="both"/>
            </w:pPr>
            <w:r>
              <w:rPr>
                <w:rFonts w:ascii="Times New Roman"/>
                <w:b w:val="false"/>
                <w:i w:val="false"/>
                <w:color w:val="000000"/>
                <w:sz w:val="20"/>
              </w:rPr>
              <w:t>
2.22.7. Номер документа</w:t>
            </w:r>
          </w:p>
          <w:bookmarkEnd w:id="1104"/>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05"/>
          <w:p>
            <w:pPr>
              <w:spacing w:after="20"/>
              <w:ind w:left="20"/>
              <w:jc w:val="both"/>
            </w:pPr>
            <w:r>
              <w:rPr>
                <w:rFonts w:ascii="Times New Roman"/>
                <w:b w:val="false"/>
                <w:i w:val="false"/>
                <w:color w:val="000000"/>
                <w:sz w:val="20"/>
              </w:rPr>
              <w:t>
csdo:‌Id50‌Type (M.SDT.00093)</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06"/>
          <w:p>
            <w:pPr>
              <w:spacing w:after="20"/>
              <w:ind w:left="20"/>
              <w:jc w:val="both"/>
            </w:pPr>
            <w:r>
              <w:rPr>
                <w:rFonts w:ascii="Times New Roman"/>
                <w:b w:val="false"/>
                <w:i w:val="false"/>
                <w:color w:val="000000"/>
                <w:sz w:val="20"/>
              </w:rPr>
              <w:t>
2.22.8. Дата документа</w:t>
            </w:r>
          </w:p>
          <w:bookmarkEnd w:id="1106"/>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07"/>
          <w:p>
            <w:pPr>
              <w:spacing w:after="20"/>
              <w:ind w:left="20"/>
              <w:jc w:val="both"/>
            </w:pPr>
            <w:r>
              <w:rPr>
                <w:rFonts w:ascii="Times New Roman"/>
                <w:b w:val="false"/>
                <w:i w:val="false"/>
                <w:color w:val="000000"/>
                <w:sz w:val="20"/>
              </w:rPr>
              <w:t>
bdt:‌Date‌Type (M.BDT.00005)</w:t>
            </w:r>
          </w:p>
          <w:bookmarkEnd w:id="110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08"/>
          <w:p>
            <w:pPr>
              <w:spacing w:after="20"/>
              <w:ind w:left="20"/>
              <w:jc w:val="both"/>
            </w:pPr>
            <w:r>
              <w:rPr>
                <w:rFonts w:ascii="Times New Roman"/>
                <w:b w:val="false"/>
                <w:i w:val="false"/>
                <w:color w:val="000000"/>
                <w:sz w:val="20"/>
              </w:rPr>
              <w:t>
2.22.9. Дата начала срока действия документа</w:t>
            </w:r>
          </w:p>
          <w:bookmarkEnd w:id="1108"/>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09"/>
          <w:p>
            <w:pPr>
              <w:spacing w:after="20"/>
              <w:ind w:left="20"/>
              <w:jc w:val="both"/>
            </w:pPr>
            <w:r>
              <w:rPr>
                <w:rFonts w:ascii="Times New Roman"/>
                <w:b w:val="false"/>
                <w:i w:val="false"/>
                <w:color w:val="000000"/>
                <w:sz w:val="20"/>
              </w:rPr>
              <w:t>
bdt:‌Date‌Type (M.BDT.00005)</w:t>
            </w:r>
          </w:p>
          <w:bookmarkEnd w:id="110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10"/>
          <w:p>
            <w:pPr>
              <w:spacing w:after="20"/>
              <w:ind w:left="20"/>
              <w:jc w:val="both"/>
            </w:pPr>
            <w:r>
              <w:rPr>
                <w:rFonts w:ascii="Times New Roman"/>
                <w:b w:val="false"/>
                <w:i w:val="false"/>
                <w:color w:val="000000"/>
                <w:sz w:val="20"/>
              </w:rPr>
              <w:t>
2.22.10. Дата истечения срока действия документа</w:t>
            </w:r>
          </w:p>
          <w:bookmarkEnd w:id="1110"/>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11"/>
          <w:p>
            <w:pPr>
              <w:spacing w:after="20"/>
              <w:ind w:left="20"/>
              <w:jc w:val="both"/>
            </w:pPr>
            <w:r>
              <w:rPr>
                <w:rFonts w:ascii="Times New Roman"/>
                <w:b w:val="false"/>
                <w:i w:val="false"/>
                <w:color w:val="000000"/>
                <w:sz w:val="20"/>
              </w:rPr>
              <w:t>
bdt:‌Date‌Type (M.BDT.00005)</w:t>
            </w:r>
          </w:p>
          <w:bookmarkEnd w:id="111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12"/>
          <w:p>
            <w:pPr>
              <w:spacing w:after="20"/>
              <w:ind w:left="20"/>
              <w:jc w:val="both"/>
            </w:pPr>
            <w:r>
              <w:rPr>
                <w:rFonts w:ascii="Times New Roman"/>
                <w:b w:val="false"/>
                <w:i w:val="false"/>
                <w:color w:val="000000"/>
                <w:sz w:val="20"/>
              </w:rPr>
              <w:t>
2.22.11. Срок действия документа</w:t>
            </w:r>
          </w:p>
          <w:bookmarkEnd w:id="1112"/>
          <w:p>
            <w:pPr>
              <w:spacing w:after="20"/>
              <w:ind w:left="20"/>
              <w:jc w:val="both"/>
            </w:pPr>
            <w:r>
              <w:rPr>
                <w:rFonts w:ascii="Times New Roman"/>
                <w:b w:val="false"/>
                <w:i w:val="false"/>
                <w:color w:val="000000"/>
                <w:sz w:val="20"/>
              </w:rPr>
              <w:t>
(csdo:‌Doc‌Validity‌Duration)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13"/>
          <w:p>
            <w:pPr>
              <w:spacing w:after="20"/>
              <w:ind w:left="20"/>
              <w:jc w:val="both"/>
            </w:pPr>
            <w:r>
              <w:rPr>
                <w:rFonts w:ascii="Times New Roman"/>
                <w:b w:val="false"/>
                <w:i w:val="false"/>
                <w:color w:val="000000"/>
                <w:sz w:val="20"/>
              </w:rPr>
              <w:t>
bdt:‌Duration‌Type (M.BDT.00021)</w:t>
            </w:r>
          </w:p>
          <w:bookmarkEnd w:id="111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14"/>
          <w:p>
            <w:pPr>
              <w:spacing w:after="20"/>
              <w:ind w:left="20"/>
              <w:jc w:val="both"/>
            </w:pPr>
            <w:r>
              <w:rPr>
                <w:rFonts w:ascii="Times New Roman"/>
                <w:b w:val="false"/>
                <w:i w:val="false"/>
                <w:color w:val="000000"/>
                <w:sz w:val="20"/>
              </w:rPr>
              <w:t>
2.22.12. Идентификатор уполномоченного органа</w:t>
            </w:r>
          </w:p>
          <w:bookmarkEnd w:id="1114"/>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15"/>
          <w:p>
            <w:pPr>
              <w:spacing w:after="20"/>
              <w:ind w:left="20"/>
              <w:jc w:val="both"/>
            </w:pPr>
            <w:r>
              <w:rPr>
                <w:rFonts w:ascii="Times New Roman"/>
                <w:b w:val="false"/>
                <w:i w:val="false"/>
                <w:color w:val="000000"/>
                <w:sz w:val="20"/>
              </w:rPr>
              <w:t>
csdo:‌Id20‌Type (M.SDT.00092)</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16"/>
          <w:p>
            <w:pPr>
              <w:spacing w:after="20"/>
              <w:ind w:left="20"/>
              <w:jc w:val="both"/>
            </w:pPr>
            <w:r>
              <w:rPr>
                <w:rFonts w:ascii="Times New Roman"/>
                <w:b w:val="false"/>
                <w:i w:val="false"/>
                <w:color w:val="000000"/>
                <w:sz w:val="20"/>
              </w:rPr>
              <w:t>
2.22.13. Наименование уполномоченного органа</w:t>
            </w:r>
          </w:p>
          <w:bookmarkEnd w:id="1116"/>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17"/>
          <w:p>
            <w:pPr>
              <w:spacing w:after="20"/>
              <w:ind w:left="20"/>
              <w:jc w:val="both"/>
            </w:pPr>
            <w:r>
              <w:rPr>
                <w:rFonts w:ascii="Times New Roman"/>
                <w:b w:val="false"/>
                <w:i w:val="false"/>
                <w:color w:val="000000"/>
                <w:sz w:val="20"/>
              </w:rPr>
              <w:t>
csdo:‌Name300‌Type (M.SDT.00056)</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18"/>
          <w:p>
            <w:pPr>
              <w:spacing w:after="20"/>
              <w:ind w:left="20"/>
              <w:jc w:val="both"/>
            </w:pPr>
            <w:r>
              <w:rPr>
                <w:rFonts w:ascii="Times New Roman"/>
                <w:b w:val="false"/>
                <w:i w:val="false"/>
                <w:color w:val="000000"/>
                <w:sz w:val="20"/>
              </w:rPr>
              <w:t>
2.22.14. Описание</w:t>
            </w:r>
          </w:p>
          <w:bookmarkEnd w:id="1118"/>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19"/>
          <w:p>
            <w:pPr>
              <w:spacing w:after="20"/>
              <w:ind w:left="20"/>
              <w:jc w:val="both"/>
            </w:pPr>
            <w:r>
              <w:rPr>
                <w:rFonts w:ascii="Times New Roman"/>
                <w:b w:val="false"/>
                <w:i w:val="false"/>
                <w:color w:val="000000"/>
                <w:sz w:val="20"/>
              </w:rPr>
              <w:t>
csdo:‌Text4000‌Type (M.SDT.00088)</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20"/>
          <w:p>
            <w:pPr>
              <w:spacing w:after="20"/>
              <w:ind w:left="20"/>
              <w:jc w:val="both"/>
            </w:pPr>
            <w:r>
              <w:rPr>
                <w:rFonts w:ascii="Times New Roman"/>
                <w:b w:val="false"/>
                <w:i w:val="false"/>
                <w:color w:val="000000"/>
                <w:sz w:val="20"/>
              </w:rPr>
              <w:t>
2.22.15. Количество листов</w:t>
            </w:r>
          </w:p>
          <w:bookmarkEnd w:id="1120"/>
          <w:p>
            <w:pPr>
              <w:spacing w:after="20"/>
              <w:ind w:left="20"/>
              <w:jc w:val="both"/>
            </w:pPr>
            <w:r>
              <w:rPr>
                <w:rFonts w:ascii="Times New Roman"/>
                <w:b w:val="false"/>
                <w:i w:val="false"/>
                <w:color w:val="000000"/>
                <w:sz w:val="20"/>
              </w:rPr>
              <w:t>
(csdo:‌Page‌Quantity)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21"/>
          <w:p>
            <w:pPr>
              <w:spacing w:after="20"/>
              <w:ind w:left="20"/>
              <w:jc w:val="both"/>
            </w:pPr>
            <w:r>
              <w:rPr>
                <w:rFonts w:ascii="Times New Roman"/>
                <w:b w:val="false"/>
                <w:i w:val="false"/>
                <w:color w:val="000000"/>
                <w:sz w:val="20"/>
              </w:rPr>
              <w:t>
csdo:‌Quantity4‌Type (M.SDT.00097)</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22"/>
          <w:p>
            <w:pPr>
              <w:spacing w:after="20"/>
              <w:ind w:left="20"/>
              <w:jc w:val="both"/>
            </w:pPr>
            <w:r>
              <w:rPr>
                <w:rFonts w:ascii="Times New Roman"/>
                <w:b w:val="false"/>
                <w:i w:val="false"/>
                <w:color w:val="000000"/>
                <w:sz w:val="20"/>
              </w:rPr>
              <w:t>
2.22.16. XML-документ</w:t>
            </w:r>
          </w:p>
          <w:bookmarkEnd w:id="1122"/>
          <w:p>
            <w:pPr>
              <w:spacing w:after="20"/>
              <w:ind w:left="20"/>
              <w:jc w:val="both"/>
            </w:pPr>
            <w:r>
              <w:rPr>
                <w:rFonts w:ascii="Times New Roman"/>
                <w:b w:val="false"/>
                <w:i w:val="false"/>
                <w:color w:val="000000"/>
                <w:sz w:val="20"/>
              </w:rPr>
              <w:t>
(ccdo:‌Any‌Details)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23"/>
          <w:p>
            <w:pPr>
              <w:spacing w:after="20"/>
              <w:ind w:left="20"/>
              <w:jc w:val="both"/>
            </w:pPr>
            <w:r>
              <w:rPr>
                <w:rFonts w:ascii="Times New Roman"/>
                <w:b w:val="false"/>
                <w:i w:val="false"/>
                <w:color w:val="000000"/>
                <w:sz w:val="20"/>
              </w:rPr>
              <w:t>
ccdo:‌Any‌Details‌Type (M.CDT.00086)</w:t>
            </w:r>
          </w:p>
          <w:bookmarkEnd w:id="11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24"/>
          <w:p>
            <w:pPr>
              <w:spacing w:after="20"/>
              <w:ind w:left="20"/>
              <w:jc w:val="both"/>
            </w:pPr>
            <w:r>
              <w:rPr>
                <w:rFonts w:ascii="Times New Roman"/>
                <w:b w:val="false"/>
                <w:i w:val="false"/>
                <w:color w:val="000000"/>
                <w:sz w:val="20"/>
              </w:rPr>
              <w:t>
*.1. XML-документ</w:t>
            </w:r>
          </w:p>
          <w:bookmarkEnd w:id="112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25"/>
          <w:p>
            <w:pPr>
              <w:spacing w:after="20"/>
              <w:ind w:left="20"/>
              <w:jc w:val="both"/>
            </w:pPr>
            <w:r>
              <w:rPr>
                <w:rFonts w:ascii="Times New Roman"/>
                <w:b w:val="false"/>
                <w:i w:val="false"/>
                <w:color w:val="000000"/>
                <w:sz w:val="20"/>
              </w:rPr>
              <w:t>
произвольный элемент.</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26"/>
          <w:p>
            <w:pPr>
              <w:spacing w:after="20"/>
              <w:ind w:left="20"/>
              <w:jc w:val="both"/>
            </w:pPr>
            <w:r>
              <w:rPr>
                <w:rFonts w:ascii="Times New Roman"/>
                <w:b w:val="false"/>
                <w:i w:val="false"/>
                <w:color w:val="000000"/>
                <w:sz w:val="20"/>
              </w:rPr>
              <w:t>
2.22.17. Документ в бинарном формате</w:t>
            </w:r>
          </w:p>
          <w:bookmarkEnd w:id="1126"/>
          <w:p>
            <w:pPr>
              <w:spacing w:after="20"/>
              <w:ind w:left="20"/>
              <w:jc w:val="both"/>
            </w:pPr>
            <w:r>
              <w:rPr>
                <w:rFonts w:ascii="Times New Roman"/>
                <w:b w:val="false"/>
                <w:i w:val="false"/>
                <w:color w:val="000000"/>
                <w:sz w:val="20"/>
              </w:rPr>
              <w:t>
(csdo:‌Doc‌Binary‌Text)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27"/>
          <w:p>
            <w:pPr>
              <w:spacing w:after="20"/>
              <w:ind w:left="20"/>
              <w:jc w:val="both"/>
            </w:pPr>
            <w:r>
              <w:rPr>
                <w:rFonts w:ascii="Times New Roman"/>
                <w:b w:val="false"/>
                <w:i w:val="false"/>
                <w:color w:val="000000"/>
                <w:sz w:val="20"/>
              </w:rPr>
              <w:t>
csdo:‌Binary‌Text‌Type (M.SDT.00143)</w:t>
            </w:r>
          </w:p>
          <w:bookmarkEnd w:id="112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28"/>
          <w:p>
            <w:pPr>
              <w:spacing w:after="20"/>
              <w:ind w:left="20"/>
              <w:jc w:val="both"/>
            </w:pPr>
            <w:r>
              <w:rPr>
                <w:rFonts w:ascii="Times New Roman"/>
                <w:b w:val="false"/>
                <w:i w:val="false"/>
                <w:color w:val="000000"/>
                <w:sz w:val="20"/>
              </w:rPr>
              <w:t>
а) код формата данных</w:t>
            </w:r>
          </w:p>
          <w:bookmarkEnd w:id="1128"/>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29"/>
          <w:p>
            <w:pPr>
              <w:spacing w:after="20"/>
              <w:ind w:left="20"/>
              <w:jc w:val="both"/>
            </w:pPr>
            <w:r>
              <w:rPr>
                <w:rFonts w:ascii="Times New Roman"/>
                <w:b w:val="false"/>
                <w:i w:val="false"/>
                <w:color w:val="000000"/>
                <w:sz w:val="20"/>
              </w:rPr>
              <w:t>
csdo:‌Media‌Type‌Code‌Type (M.SDT.00147)</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30"/>
          <w:p>
            <w:pPr>
              <w:spacing w:after="20"/>
              <w:ind w:left="20"/>
              <w:jc w:val="both"/>
            </w:pPr>
            <w:r>
              <w:rPr>
                <w:rFonts w:ascii="Times New Roman"/>
                <w:b w:val="false"/>
                <w:i w:val="false"/>
                <w:color w:val="000000"/>
                <w:sz w:val="20"/>
              </w:rPr>
              <w:t>
2.22.18. Место расположения документа</w:t>
            </w:r>
          </w:p>
          <w:bookmarkEnd w:id="1130"/>
          <w:p>
            <w:pPr>
              <w:spacing w:after="20"/>
              <w:ind w:left="20"/>
              <w:jc w:val="both"/>
            </w:pPr>
            <w:r>
              <w:rPr>
                <w:rFonts w:ascii="Times New Roman"/>
                <w:b w:val="false"/>
                <w:i w:val="false"/>
                <w:color w:val="000000"/>
                <w:sz w:val="20"/>
              </w:rPr>
              <w:t>
(hcsdo:‌Doc‌Location‌Name)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1"/>
          <w:p>
            <w:pPr>
              <w:spacing w:after="20"/>
              <w:ind w:left="20"/>
              <w:jc w:val="both"/>
            </w:pPr>
            <w:r>
              <w:rPr>
                <w:rFonts w:ascii="Times New Roman"/>
                <w:b w:val="false"/>
                <w:i w:val="false"/>
                <w:color w:val="000000"/>
                <w:sz w:val="20"/>
              </w:rPr>
              <w:t>
csdo:‌Name500‌Type (M.SDT.00134)</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32"/>
          <w:p>
            <w:pPr>
              <w:spacing w:after="20"/>
              <w:ind w:left="20"/>
              <w:jc w:val="both"/>
            </w:pPr>
            <w:r>
              <w:rPr>
                <w:rFonts w:ascii="Times New Roman"/>
                <w:b w:val="false"/>
                <w:i w:val="false"/>
                <w:color w:val="000000"/>
                <w:sz w:val="20"/>
              </w:rPr>
              <w:t>
2.23. Иные сведения</w:t>
            </w:r>
          </w:p>
          <w:bookmarkEnd w:id="1132"/>
          <w:p>
            <w:pPr>
              <w:spacing w:after="20"/>
              <w:ind w:left="20"/>
              <w:jc w:val="both"/>
            </w:pPr>
            <w:r>
              <w:rPr>
                <w:rFonts w:ascii="Times New Roman"/>
                <w:b w:val="false"/>
                <w:i w:val="false"/>
                <w:color w:val="000000"/>
                <w:sz w:val="20"/>
              </w:rPr>
              <w:t>
(csdo:‌Additional‌Info‌Text)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товаре ветеринарного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33"/>
          <w:p>
            <w:pPr>
              <w:spacing w:after="20"/>
              <w:ind w:left="20"/>
              <w:jc w:val="both"/>
            </w:pPr>
            <w:r>
              <w:rPr>
                <w:rFonts w:ascii="Times New Roman"/>
                <w:b w:val="false"/>
                <w:i w:val="false"/>
                <w:color w:val="000000"/>
                <w:sz w:val="20"/>
              </w:rPr>
              <w:t>
csdo:‌Text4000‌Type (M.SDT.00088)</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34"/>
          <w:p>
            <w:pPr>
              <w:spacing w:after="20"/>
              <w:ind w:left="20"/>
              <w:jc w:val="both"/>
            </w:pPr>
            <w:r>
              <w:rPr>
                <w:rFonts w:ascii="Times New Roman"/>
                <w:b w:val="false"/>
                <w:i w:val="false"/>
                <w:color w:val="000000"/>
                <w:sz w:val="20"/>
              </w:rPr>
              <w:t>
2.24. Технологические характеристики записи общего ресурса</w:t>
            </w:r>
          </w:p>
          <w:bookmarkEnd w:id="1134"/>
          <w:p>
            <w:pPr>
              <w:spacing w:after="20"/>
              <w:ind w:left="20"/>
              <w:jc w:val="both"/>
            </w:pPr>
            <w:r>
              <w:rPr>
                <w:rFonts w:ascii="Times New Roman"/>
                <w:b w:val="false"/>
                <w:i w:val="false"/>
                <w:color w:val="000000"/>
                <w:sz w:val="20"/>
              </w:rPr>
              <w:t>
(ccdo:‌Resource‌Item‌Status‌Details)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35"/>
          <w:p>
            <w:pPr>
              <w:spacing w:after="20"/>
              <w:ind w:left="20"/>
              <w:jc w:val="both"/>
            </w:pPr>
            <w:r>
              <w:rPr>
                <w:rFonts w:ascii="Times New Roman"/>
                <w:b w:val="false"/>
                <w:i w:val="false"/>
                <w:color w:val="000000"/>
                <w:sz w:val="20"/>
              </w:rPr>
              <w:t>
ccdo:‌Resource‌Item‌Status‌Details‌Type (M.CDT.00033)</w:t>
            </w:r>
          </w:p>
          <w:bookmarkEnd w:id="11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36"/>
          <w:p>
            <w:pPr>
              <w:spacing w:after="20"/>
              <w:ind w:left="20"/>
              <w:jc w:val="both"/>
            </w:pPr>
            <w:r>
              <w:rPr>
                <w:rFonts w:ascii="Times New Roman"/>
                <w:b w:val="false"/>
                <w:i w:val="false"/>
                <w:color w:val="000000"/>
                <w:sz w:val="20"/>
              </w:rPr>
              <w:t>
2.24.1. Период действия</w:t>
            </w:r>
          </w:p>
          <w:bookmarkEnd w:id="1136"/>
          <w:p>
            <w:pPr>
              <w:spacing w:after="20"/>
              <w:ind w:left="20"/>
              <w:jc w:val="both"/>
            </w:pPr>
            <w:r>
              <w:rPr>
                <w:rFonts w:ascii="Times New Roman"/>
                <w:b w:val="false"/>
                <w:i w:val="false"/>
                <w:color w:val="000000"/>
                <w:sz w:val="20"/>
              </w:rPr>
              <w:t>
(ccdo:‌Validity‌Period‌Details)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37"/>
          <w:p>
            <w:pPr>
              <w:spacing w:after="20"/>
              <w:ind w:left="20"/>
              <w:jc w:val="both"/>
            </w:pPr>
            <w:r>
              <w:rPr>
                <w:rFonts w:ascii="Times New Roman"/>
                <w:b w:val="false"/>
                <w:i w:val="false"/>
                <w:color w:val="000000"/>
                <w:sz w:val="20"/>
              </w:rPr>
              <w:t>
ccdo:‌Period‌Details‌Type (M.CDT.00026)</w:t>
            </w:r>
          </w:p>
          <w:bookmarkEnd w:id="11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38"/>
          <w:p>
            <w:pPr>
              <w:spacing w:after="20"/>
              <w:ind w:left="20"/>
              <w:jc w:val="both"/>
            </w:pPr>
            <w:r>
              <w:rPr>
                <w:rFonts w:ascii="Times New Roman"/>
                <w:b w:val="false"/>
                <w:i w:val="false"/>
                <w:color w:val="000000"/>
                <w:sz w:val="20"/>
              </w:rPr>
              <w:t>
*.1. Начальная дата и время</w:t>
            </w:r>
          </w:p>
          <w:bookmarkEnd w:id="1138"/>
          <w:p>
            <w:pPr>
              <w:spacing w:after="20"/>
              <w:ind w:left="20"/>
              <w:jc w:val="both"/>
            </w:pPr>
            <w:r>
              <w:rPr>
                <w:rFonts w:ascii="Times New Roman"/>
                <w:b w:val="false"/>
                <w:i w:val="false"/>
                <w:color w:val="000000"/>
                <w:sz w:val="20"/>
              </w:rPr>
              <w:t>
(csdo:‌Start‌Date‌Time)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39"/>
          <w:p>
            <w:pPr>
              <w:spacing w:after="20"/>
              <w:ind w:left="20"/>
              <w:jc w:val="both"/>
            </w:pPr>
            <w:r>
              <w:rPr>
                <w:rFonts w:ascii="Times New Roman"/>
                <w:b w:val="false"/>
                <w:i w:val="false"/>
                <w:color w:val="000000"/>
                <w:sz w:val="20"/>
              </w:rPr>
              <w:t>
bdt:‌Date‌Time‌Type (M.BDT.00006)</w:t>
            </w:r>
          </w:p>
          <w:bookmarkEnd w:id="113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40"/>
          <w:p>
            <w:pPr>
              <w:spacing w:after="20"/>
              <w:ind w:left="20"/>
              <w:jc w:val="both"/>
            </w:pPr>
            <w:r>
              <w:rPr>
                <w:rFonts w:ascii="Times New Roman"/>
                <w:b w:val="false"/>
                <w:i w:val="false"/>
                <w:color w:val="000000"/>
                <w:sz w:val="20"/>
              </w:rPr>
              <w:t>
*.2. Конечная дата и время</w:t>
            </w:r>
          </w:p>
          <w:bookmarkEnd w:id="1140"/>
          <w:p>
            <w:pPr>
              <w:spacing w:after="20"/>
              <w:ind w:left="20"/>
              <w:jc w:val="both"/>
            </w:pPr>
            <w:r>
              <w:rPr>
                <w:rFonts w:ascii="Times New Roman"/>
                <w:b w:val="false"/>
                <w:i w:val="false"/>
                <w:color w:val="000000"/>
                <w:sz w:val="20"/>
              </w:rPr>
              <w:t>
(csdo:‌End‌Date‌Time)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1"/>
          <w:p>
            <w:pPr>
              <w:spacing w:after="20"/>
              <w:ind w:left="20"/>
              <w:jc w:val="both"/>
            </w:pPr>
            <w:r>
              <w:rPr>
                <w:rFonts w:ascii="Times New Roman"/>
                <w:b w:val="false"/>
                <w:i w:val="false"/>
                <w:color w:val="000000"/>
                <w:sz w:val="20"/>
              </w:rPr>
              <w:t>
bdt:‌Date‌Time‌Type (M.BDT.00006)</w:t>
            </w:r>
          </w:p>
          <w:bookmarkEnd w:id="114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42"/>
          <w:p>
            <w:pPr>
              <w:spacing w:after="20"/>
              <w:ind w:left="20"/>
              <w:jc w:val="both"/>
            </w:pPr>
            <w:r>
              <w:rPr>
                <w:rFonts w:ascii="Times New Roman"/>
                <w:b w:val="false"/>
                <w:i w:val="false"/>
                <w:color w:val="000000"/>
                <w:sz w:val="20"/>
              </w:rPr>
              <w:t>
2.24.2. Дата и время обновления</w:t>
            </w:r>
          </w:p>
          <w:bookmarkEnd w:id="1142"/>
          <w:p>
            <w:pPr>
              <w:spacing w:after="20"/>
              <w:ind w:left="20"/>
              <w:jc w:val="both"/>
            </w:pPr>
            <w:r>
              <w:rPr>
                <w:rFonts w:ascii="Times New Roman"/>
                <w:b w:val="false"/>
                <w:i w:val="false"/>
                <w:color w:val="000000"/>
                <w:sz w:val="20"/>
              </w:rPr>
              <w:t>
(csdo:‌Update‌Date‌Time)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43"/>
          <w:p>
            <w:pPr>
              <w:spacing w:after="20"/>
              <w:ind w:left="20"/>
              <w:jc w:val="both"/>
            </w:pPr>
            <w:r>
              <w:rPr>
                <w:rFonts w:ascii="Times New Roman"/>
                <w:b w:val="false"/>
                <w:i w:val="false"/>
                <w:color w:val="000000"/>
                <w:sz w:val="20"/>
              </w:rPr>
              <w:t>
bdt:‌Date‌Time‌Type (M.BDT.00006)</w:t>
            </w:r>
          </w:p>
          <w:bookmarkEnd w:id="114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26)</w:t>
            </w:r>
          </w:p>
        </w:tc>
      </w:tr>
    </w:tbl>
    <w:bookmarkStart w:name="z2093" w:id="114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bookmarkEnd w:id="1144"/>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10.03.2026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739" w:id="114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(далее – Правила обращения товаров ветеринарного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749" w:id="1146"/>
    <w:p>
      <w:pPr>
        <w:spacing w:after="0"/>
        <w:ind w:left="0"/>
        <w:jc w:val="left"/>
      </w:pPr>
      <w:r>
        <w:rPr>
          <w:rFonts w:ascii="Times New Roman"/>
          <w:b/>
          <w:i w:val="false"/>
          <w:color w:val="000000"/>
        </w:rPr>
        <w:t xml:space="preserve"> II. Область применения</w:t>
      </w:r>
    </w:p>
    <w:bookmarkEnd w:id="1146"/>
    <w:bookmarkStart w:name="z1750" w:id="1147"/>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(P.SS.06) (далее – общий процесс), а также требований к осуществляемому при их выполнении информационному взаимодействию.</w:t>
      </w:r>
    </w:p>
    <w:bookmarkEnd w:id="1147"/>
    <w:bookmarkStart w:name="z1751" w:id="1148"/>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148"/>
    <w:bookmarkStart w:name="z1752" w:id="1149"/>
    <w:p>
      <w:pPr>
        <w:spacing w:after="0"/>
        <w:ind w:left="0"/>
        <w:jc w:val="left"/>
      </w:pPr>
      <w:r>
        <w:rPr>
          <w:rFonts w:ascii="Times New Roman"/>
          <w:b/>
          <w:i w:val="false"/>
          <w:color w:val="000000"/>
        </w:rPr>
        <w:t xml:space="preserve"> III. Основные понятия</w:t>
      </w:r>
    </w:p>
    <w:bookmarkEnd w:id="1149"/>
    <w:bookmarkStart w:name="z1753" w:id="115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150"/>
    <w:bookmarkStart w:name="z1754" w:id="115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151"/>
    <w:bookmarkStart w:name="z1755" w:id="1152"/>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152"/>
    <w:bookmarkStart w:name="z1756" w:id="115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 утвержденных Решением Коллегии Евразийской экономической комиссии от 30 мая 2023 г. № 68 (далее – Правила информационного взаимодействия).</w:t>
      </w:r>
    </w:p>
    <w:bookmarkEnd w:id="1153"/>
    <w:bookmarkStart w:name="z1757" w:id="1154"/>
    <w:p>
      <w:pPr>
        <w:spacing w:after="0"/>
        <w:ind w:left="0"/>
        <w:jc w:val="left"/>
      </w:pPr>
      <w:r>
        <w:rPr>
          <w:rFonts w:ascii="Times New Roman"/>
          <w:b/>
          <w:i w:val="false"/>
          <w:color w:val="000000"/>
        </w:rPr>
        <w:t xml:space="preserve"> IV. Участники взаимодействия</w:t>
      </w:r>
    </w:p>
    <w:bookmarkEnd w:id="1154"/>
    <w:bookmarkStart w:name="z1758" w:id="1155"/>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760" w:id="1156"/>
    <w:p>
      <w:pPr>
        <w:spacing w:after="0"/>
        <w:ind w:left="0"/>
        <w:jc w:val="left"/>
      </w:pPr>
      <w:r>
        <w:rPr>
          <w:rFonts w:ascii="Times New Roman"/>
          <w:b/>
          <w:i w:val="false"/>
          <w:color w:val="000000"/>
        </w:rPr>
        <w:t xml:space="preserve"> Роли участников взаимодействия</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57"/>
          <w:p>
            <w:pPr>
              <w:spacing w:after="20"/>
              <w:ind w:left="20"/>
              <w:jc w:val="both"/>
            </w:pPr>
            <w:r>
              <w:rPr>
                <w:rFonts w:ascii="Times New Roman"/>
                <w:b w:val="false"/>
                <w:i w:val="false"/>
                <w:color w:val="000000"/>
                <w:sz w:val="20"/>
              </w:rPr>
              <w:t>
уполномоченный орган государства – члена Союза (P.SS.06.ACT.001)</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(P.SS.06.ACT.002)</w:t>
            </w:r>
          </w:p>
          <w:p>
            <w:pPr>
              <w:spacing w:after="20"/>
              <w:ind w:left="20"/>
              <w:jc w:val="both"/>
            </w:pPr>
            <w:r>
              <w:rPr>
                <w:rFonts w:ascii="Times New Roman"/>
                <w:b w:val="false"/>
                <w:i w:val="false"/>
                <w:color w:val="000000"/>
                <w:sz w:val="20"/>
              </w:rPr>
              <w:t>
</w:t>
            </w:r>
            <w:r>
              <w:rPr>
                <w:rFonts w:ascii="Times New Roman"/>
                <w:b w:val="false"/>
                <w:i w:val="false"/>
                <w:color w:val="000000"/>
                <w:sz w:val="20"/>
              </w:rPr>
              <w:t>(P.SS.06.ACT.003)</w:t>
            </w:r>
          </w:p>
          <w:p>
            <w:pPr>
              <w:spacing w:after="20"/>
              <w:ind w:left="20"/>
              <w:jc w:val="both"/>
            </w:pPr>
            <w:r>
              <w:rPr>
                <w:rFonts w:ascii="Times New Roman"/>
                <w:b w:val="false"/>
                <w:i w:val="false"/>
                <w:color w:val="000000"/>
                <w:sz w:val="20"/>
              </w:rPr>
              <w:t>
</w:t>
            </w:r>
            <w:r>
              <w:rPr>
                <w:rFonts w:ascii="Times New Roman"/>
                <w:b w:val="false"/>
                <w:i w:val="false"/>
                <w:color w:val="000000"/>
                <w:sz w:val="20"/>
              </w:rPr>
              <w:t>(P.SS.06.ACT.004)</w:t>
            </w:r>
          </w:p>
          <w:p>
            <w:pPr>
              <w:spacing w:after="20"/>
              <w:ind w:left="20"/>
              <w:jc w:val="both"/>
            </w:pPr>
            <w:r>
              <w:rPr>
                <w:rFonts w:ascii="Times New Roman"/>
                <w:b w:val="false"/>
                <w:i w:val="false"/>
                <w:color w:val="000000"/>
                <w:sz w:val="20"/>
              </w:rPr>
              <w:t>
(далее – P.SS.06.ACT.001 – P.SS.06.ACT.004)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 xml:space="preserve">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58"/>
          <w:p>
            <w:pPr>
              <w:spacing w:after="20"/>
              <w:ind w:left="20"/>
              <w:jc w:val="both"/>
            </w:pPr>
            <w:r>
              <w:rPr>
                <w:rFonts w:ascii="Times New Roman"/>
                <w:b w:val="false"/>
                <w:i w:val="false"/>
                <w:color w:val="000000"/>
                <w:sz w:val="20"/>
              </w:rPr>
              <w:t>
уполномоченный орган государства – члена Союза (P.SS.06.ACT.001 – P.SS.06.ACT.004)</w:t>
            </w:r>
          </w:p>
          <w:bookmarkEnd w:id="1158"/>
          <w:p>
            <w:pPr>
              <w:spacing w:after="20"/>
              <w:ind w:left="20"/>
              <w:jc w:val="both"/>
            </w:pPr>
            <w:r>
              <w:rPr>
                <w:rFonts w:ascii="Times New Roman"/>
                <w:b w:val="false"/>
                <w:i w:val="false"/>
                <w:color w:val="000000"/>
                <w:sz w:val="20"/>
              </w:rPr>
              <w:t>
Евразийская экономическая комиссия (P.ACT.001)</w:t>
            </w:r>
          </w:p>
        </w:tc>
      </w:tr>
    </w:tbl>
    <w:bookmarkStart w:name="z1766" w:id="1159"/>
    <w:p>
      <w:pPr>
        <w:spacing w:after="0"/>
        <w:ind w:left="0"/>
        <w:jc w:val="left"/>
      </w:pPr>
      <w:r>
        <w:rPr>
          <w:rFonts w:ascii="Times New Roman"/>
          <w:b/>
          <w:i w:val="false"/>
          <w:color w:val="000000"/>
        </w:rPr>
        <w:t xml:space="preserve"> V. Описание процедуры присоединения к общему процессу</w:t>
      </w:r>
    </w:p>
    <w:bookmarkEnd w:id="1159"/>
    <w:bookmarkStart w:name="z1767" w:id="1160"/>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1160"/>
    <w:bookmarkStart w:name="z1768" w:id="1161"/>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1161"/>
    <w:bookmarkStart w:name="z1769" w:id="1162"/>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1162"/>
    <w:bookmarkStart w:name="z1770" w:id="1163"/>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63"/>
    <w:bookmarkStart w:name="z1771" w:id="1164"/>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164"/>
    <w:bookmarkStart w:name="z1772" w:id="116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165"/>
    <w:bookmarkStart w:name="z1773" w:id="1166"/>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1166"/>
    <w:bookmarkStart w:name="z1774" w:id="1167"/>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(национальных частей) общго информационного ресурса содержащего сведения о товарах, подлежащих ветеринарному назначению, в отношении которых осуществлены регистрация или иные процедуры, связанные с регистрацией, в соответствии с Правилами обращения товаров ветеринарного назначения, в том числе сведения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 (далее – общий информационный ресурс) (P.SS.06.ACT.001 – P.SS.06.ACT.004), актуализированных сведений из национальной части (национальных частей) общего информационного ресурса для первоначального опубликования на информационном портале Союза (в течение 6 месяцев с даты начала выполнения процедуры присоединения);</w:t>
      </w:r>
    </w:p>
    <w:bookmarkEnd w:id="1167"/>
    <w:bookmarkStart w:name="z1775" w:id="1168"/>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168"/>
    <w:bookmarkStart w:name="z1776" w:id="1169"/>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1169"/>
    <w:bookmarkStart w:name="z1777" w:id="1170"/>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1170"/>
    <w:bookmarkStart w:name="z1778" w:id="1171"/>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171"/>
    <w:bookmarkStart w:name="z1779" w:id="1172"/>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1172"/>
    <w:bookmarkStart w:name="z1780" w:id="1173"/>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1173"/>
    <w:bookmarkStart w:name="z1781" w:id="1174"/>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1174"/>
    <w:bookmarkStart w:name="z1782" w:id="1175"/>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1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