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d61c" w14:textId="fb9d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классификации медицинских изделий в зависимости от потенциального риска применения и о признании утратившими силу некоторых решений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23 мая 2023 года № 65.</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w:t>
      </w:r>
      <w:r>
        <w:rPr>
          <w:rFonts w:ascii="Times New Roman"/>
          <w:b w:val="false"/>
          <w:i w:val="false"/>
          <w:color w:val="000000"/>
          <w:sz w:val="28"/>
        </w:rPr>
        <w:t>пунктом 23</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классификации медицинских изделий в зависимости от потенциального риска применения, утвержденные Решением Коллегии Евразийской экономической комиссии от 22 декабря 2015 г. № 173, изменения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пункт 1</w:t>
      </w:r>
      <w:r>
        <w:rPr>
          <w:rFonts w:ascii="Times New Roman"/>
          <w:b w:val="false"/>
          <w:i w:val="false"/>
          <w:color w:val="000000"/>
          <w:sz w:val="28"/>
        </w:rPr>
        <w:t xml:space="preserve"> настоящего Решения не распространяется на правоотношения, связанные с регистрацией медицинских изделий, в случае, если заявления о проведении процедур регистрации и экспертизы, внесения изменений в регистрационное досье (в том числе в уведомительном порядке) или о проведении согласования экспертного заключения на зарегистрированное медицинское изделие были поданы заявителем до дня вступления в силу настоящего Решения.</w:t>
      </w:r>
    </w:p>
    <w:bookmarkStart w:name="z7" w:id="0"/>
    <w:p>
      <w:pPr>
        <w:spacing w:after="0"/>
        <w:ind w:left="0"/>
        <w:jc w:val="both"/>
      </w:pPr>
      <w:r>
        <w:rPr>
          <w:rFonts w:ascii="Times New Roman"/>
          <w:b w:val="false"/>
          <w:i w:val="false"/>
          <w:color w:val="000000"/>
          <w:sz w:val="28"/>
        </w:rPr>
        <w:t>
      3. Признать утратившими силу:</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24 июля 2018 г. № 116 "О Критериях разграничения элементов медицинского изделия, являющихся составными частями медицинского изделия, в целях его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24 июля 2018 г. № 123 "О Критериях включения в одно регистрационное удостоверение нескольких модификаций медицинского изделия, относящихся к одному виду медицинского изделия в соответствии с применяемой в Евразийском экономическом союзе номенклатурой медицинских изделий".</w:t>
      </w:r>
    </w:p>
    <w:bookmarkStart w:name="z10" w:id="1"/>
    <w:p>
      <w:pPr>
        <w:spacing w:after="0"/>
        <w:ind w:left="0"/>
        <w:jc w:val="both"/>
      </w:pPr>
      <w:r>
        <w:rPr>
          <w:rFonts w:ascii="Times New Roman"/>
          <w:b w:val="false"/>
          <w:i w:val="false"/>
          <w:color w:val="000000"/>
          <w:sz w:val="28"/>
        </w:rPr>
        <w:t>
      4. Настоящее Решение вступает в силу по истечении 180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мая 2023 г. № 65</w:t>
            </w:r>
          </w:p>
        </w:tc>
      </w:tr>
    </w:tbl>
    <w:bookmarkStart w:name="z13" w:id="2"/>
    <w:p>
      <w:pPr>
        <w:spacing w:after="0"/>
        <w:ind w:left="0"/>
        <w:jc w:val="left"/>
      </w:pPr>
      <w:r>
        <w:rPr>
          <w:rFonts w:ascii="Times New Roman"/>
          <w:b/>
          <w:i w:val="false"/>
          <w:color w:val="000000"/>
        </w:rPr>
        <w:t xml:space="preserve"> ИЗМЕНЕНИЯ,</w:t>
      </w:r>
    </w:p>
    <w:bookmarkEnd w:id="2"/>
    <w:bookmarkStart w:name="z14" w:id="3"/>
    <w:p>
      <w:pPr>
        <w:spacing w:after="0"/>
        <w:ind w:left="0"/>
        <w:jc w:val="left"/>
      </w:pPr>
      <w:r>
        <w:rPr>
          <w:rFonts w:ascii="Times New Roman"/>
          <w:b/>
          <w:i w:val="false"/>
          <w:color w:val="000000"/>
        </w:rPr>
        <w:t xml:space="preserve"> вносимые в Правила классификации медицинских изделий в зависимости от потенциального риска применения</w:t>
      </w:r>
    </w:p>
    <w:bookmarkEnd w:id="3"/>
    <w:bookmarkStart w:name="z15" w:id="4"/>
    <w:p>
      <w:pPr>
        <w:spacing w:after="0"/>
        <w:ind w:left="0"/>
        <w:jc w:val="both"/>
      </w:pPr>
      <w:r>
        <w:rPr>
          <w:rFonts w:ascii="Times New Roman"/>
          <w:b w:val="false"/>
          <w:i w:val="false"/>
          <w:color w:val="000000"/>
          <w:sz w:val="28"/>
        </w:rPr>
        <w:t>
      Правила классификации медицинских изделий в зависимости от потенциального риска применения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декабря 2015 г. № 173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мая 2023 г. № 65)</w:t>
            </w:r>
          </w:p>
        </w:tc>
      </w:tr>
    </w:tbl>
    <w:bookmarkStart w:name="z17" w:id="5"/>
    <w:p>
      <w:pPr>
        <w:spacing w:after="0"/>
        <w:ind w:left="0"/>
        <w:jc w:val="left"/>
      </w:pPr>
      <w:r>
        <w:rPr>
          <w:rFonts w:ascii="Times New Roman"/>
          <w:b/>
          <w:i w:val="false"/>
          <w:color w:val="000000"/>
        </w:rPr>
        <w:t xml:space="preserve"> ПРАВИЛА</w:t>
      </w:r>
    </w:p>
    <w:bookmarkEnd w:id="5"/>
    <w:bookmarkStart w:name="z18" w:id="6"/>
    <w:p>
      <w:pPr>
        <w:spacing w:after="0"/>
        <w:ind w:left="0"/>
        <w:jc w:val="left"/>
      </w:pPr>
      <w:r>
        <w:rPr>
          <w:rFonts w:ascii="Times New Roman"/>
          <w:b/>
          <w:i w:val="false"/>
          <w:color w:val="000000"/>
        </w:rPr>
        <w:t xml:space="preserve"> классификации медицинских изделий в зависимости от потенциального риска применения</w:t>
      </w:r>
    </w:p>
    <w:bookmarkEnd w:id="6"/>
    <w:bookmarkStart w:name="z19" w:id="7"/>
    <w:p>
      <w:pPr>
        <w:spacing w:after="0"/>
        <w:ind w:left="0"/>
        <w:jc w:val="left"/>
      </w:pPr>
      <w:r>
        <w:rPr>
          <w:rFonts w:ascii="Times New Roman"/>
          <w:b/>
          <w:i w:val="false"/>
          <w:color w:val="000000"/>
        </w:rPr>
        <w:t xml:space="preserve"> I.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Правила разработаны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порядок классификации медицинских изделий в зависимости от потенциального риска нанесения вреда, выражающегося в травмировании или нанесении ущерба здоровью пациентов от применения медицинских изделий, персонала, эксплуатирующего медицинские изделия, иных лиц, общественному здоровью или окружающей среде. </w:t>
      </w:r>
    </w:p>
    <w:bookmarkStart w:name="z21" w:id="8"/>
    <w:p>
      <w:pPr>
        <w:spacing w:after="0"/>
        <w:ind w:left="0"/>
        <w:jc w:val="both"/>
      </w:pPr>
      <w:r>
        <w:rPr>
          <w:rFonts w:ascii="Times New Roman"/>
          <w:b w:val="false"/>
          <w:i w:val="false"/>
          <w:color w:val="000000"/>
          <w:sz w:val="28"/>
        </w:rPr>
        <w:t>
      2. Настоящие Правила распространяются на медицинские изделия, выпускаемые в обращение в рамках Евразийского экономического союза.</w:t>
      </w:r>
    </w:p>
    <w:bookmarkEnd w:id="8"/>
    <w:bookmarkStart w:name="z22" w:id="9"/>
    <w:p>
      <w:pPr>
        <w:spacing w:after="0"/>
        <w:ind w:left="0"/>
        <w:jc w:val="both"/>
      </w:pPr>
      <w:r>
        <w:rPr>
          <w:rFonts w:ascii="Times New Roman"/>
          <w:b w:val="false"/>
          <w:i w:val="false"/>
          <w:color w:val="000000"/>
          <w:sz w:val="28"/>
        </w:rPr>
        <w:t>
      3. Для целей настоящих Правил используются понятия, которые означают следующее:</w:t>
      </w:r>
    </w:p>
    <w:bookmarkEnd w:id="9"/>
    <w:bookmarkStart w:name="z23" w:id="10"/>
    <w:p>
      <w:pPr>
        <w:spacing w:after="0"/>
        <w:ind w:left="0"/>
        <w:jc w:val="both"/>
      </w:pPr>
      <w:r>
        <w:rPr>
          <w:rFonts w:ascii="Times New Roman"/>
          <w:b w:val="false"/>
          <w:i w:val="false"/>
          <w:color w:val="000000"/>
          <w:sz w:val="28"/>
        </w:rPr>
        <w:t>
      "активные диагностические медицинские изделия" – активные медицинские изделия, предназначенные для представления информации в целях диагностики, контроля лечения или изменения физиологического состояния, состояния заболевания или врожденных дефектов;</w:t>
      </w:r>
    </w:p>
    <w:bookmarkEnd w:id="10"/>
    <w:bookmarkStart w:name="z24" w:id="11"/>
    <w:p>
      <w:pPr>
        <w:spacing w:after="0"/>
        <w:ind w:left="0"/>
        <w:jc w:val="both"/>
      </w:pPr>
      <w:r>
        <w:rPr>
          <w:rFonts w:ascii="Times New Roman"/>
          <w:b w:val="false"/>
          <w:i w:val="false"/>
          <w:color w:val="000000"/>
          <w:sz w:val="28"/>
        </w:rPr>
        <w:t>
      "активные медицинские изделия" – медицинские изделия, применяемые отдельно или в сочетании с другими медицинскими изделиями, для действия которых необходимо использование энергии, отличной от производимой человеком, или силы тяжести. Медицинские изделия, предназначенные для передачи энергии или веществ от активного медицинского изделия к пациенту без их существенного изменения, не являются активными медицинскими изделиями;</w:t>
      </w:r>
    </w:p>
    <w:bookmarkEnd w:id="11"/>
    <w:bookmarkStart w:name="z25" w:id="12"/>
    <w:p>
      <w:pPr>
        <w:spacing w:after="0"/>
        <w:ind w:left="0"/>
        <w:jc w:val="both"/>
      </w:pPr>
      <w:r>
        <w:rPr>
          <w:rFonts w:ascii="Times New Roman"/>
          <w:b w:val="false"/>
          <w:i w:val="false"/>
          <w:color w:val="000000"/>
          <w:sz w:val="28"/>
        </w:rPr>
        <w:t>
      "активные терапевтические медицинские изделия" – активные медицинские изделия, предназначенные для сохранения, изменения, замены или восстановления биологических функций или структур, связанных с лечением, облегчением болезни, ранением или инвалидностью;</w:t>
      </w:r>
    </w:p>
    <w:bookmarkEnd w:id="12"/>
    <w:bookmarkStart w:name="z26" w:id="13"/>
    <w:p>
      <w:pPr>
        <w:spacing w:after="0"/>
        <w:ind w:left="0"/>
        <w:jc w:val="both"/>
      </w:pPr>
      <w:r>
        <w:rPr>
          <w:rFonts w:ascii="Times New Roman"/>
          <w:b w:val="false"/>
          <w:i w:val="false"/>
          <w:color w:val="000000"/>
          <w:sz w:val="28"/>
        </w:rPr>
        <w:t>
      "аналит" – компонент пробы с измеримым свойством;</w:t>
      </w:r>
    </w:p>
    <w:bookmarkEnd w:id="13"/>
    <w:bookmarkStart w:name="z27" w:id="14"/>
    <w:p>
      <w:pPr>
        <w:spacing w:after="0"/>
        <w:ind w:left="0"/>
        <w:jc w:val="both"/>
      </w:pPr>
      <w:r>
        <w:rPr>
          <w:rFonts w:ascii="Times New Roman"/>
          <w:b w:val="false"/>
          <w:i w:val="false"/>
          <w:color w:val="000000"/>
          <w:sz w:val="28"/>
        </w:rPr>
        <w:t>
      "аферез" – метод получения отдельных компонентов крови, подразделяемый на плазмоферез и цитоферез;</w:t>
      </w:r>
    </w:p>
    <w:bookmarkEnd w:id="14"/>
    <w:bookmarkStart w:name="z28" w:id="15"/>
    <w:p>
      <w:pPr>
        <w:spacing w:after="0"/>
        <w:ind w:left="0"/>
        <w:jc w:val="both"/>
      </w:pPr>
      <w:r>
        <w:rPr>
          <w:rFonts w:ascii="Times New Roman"/>
          <w:b w:val="false"/>
          <w:i w:val="false"/>
          <w:color w:val="000000"/>
          <w:sz w:val="28"/>
        </w:rPr>
        <w:t>
      "имплантируемые медицинские изделия" – инвазивные медицинские изделия, в том числе частично или полностью рассасывающиеся в организме, полностью вводимые в тело человека или заменяющие эпителиальную поверхность или поверхность глаза посредством хирургического вмешательства и остающиеся в месте введения после хирургической процедуры, а также медицинские изделия, частично вводимые в тело человека посредством хирургического вмешательства и остающиеся в месте введения после хирургической процедуры более 30 суток;</w:t>
      </w:r>
    </w:p>
    <w:bookmarkEnd w:id="15"/>
    <w:bookmarkStart w:name="z29" w:id="16"/>
    <w:p>
      <w:pPr>
        <w:spacing w:after="0"/>
        <w:ind w:left="0"/>
        <w:jc w:val="both"/>
      </w:pPr>
      <w:r>
        <w:rPr>
          <w:rFonts w:ascii="Times New Roman"/>
          <w:b w:val="false"/>
          <w:i w:val="false"/>
          <w:color w:val="000000"/>
          <w:sz w:val="28"/>
        </w:rPr>
        <w:t xml:space="preserve">
      "инвазивные медицинские изделия" – медицинские изделия, предназначенные для полного или частичного введения в тело человека через его поверхность либо через отверстие тела; </w:t>
      </w:r>
    </w:p>
    <w:bookmarkEnd w:id="16"/>
    <w:bookmarkStart w:name="z30" w:id="17"/>
    <w:p>
      <w:pPr>
        <w:spacing w:after="0"/>
        <w:ind w:left="0"/>
        <w:jc w:val="both"/>
      </w:pPr>
      <w:r>
        <w:rPr>
          <w:rFonts w:ascii="Times New Roman"/>
          <w:b w:val="false"/>
          <w:i w:val="false"/>
          <w:color w:val="000000"/>
          <w:sz w:val="28"/>
        </w:rPr>
        <w:t>
      "искусственный интеллект" – комплекс технологических решений, позволяющий имитировать когнитивные функции человека (включая самообучение и поиск решений без заранее заданного алгоритма), который включает в себя информационно-коммуникационную инфраструктуру, программное обеспечение (в том числе с использованием методов машинного обучения), процессы и сервисы по обработке данных и поиску решений;</w:t>
      </w:r>
    </w:p>
    <w:bookmarkEnd w:id="17"/>
    <w:bookmarkStart w:name="z31" w:id="18"/>
    <w:p>
      <w:pPr>
        <w:spacing w:after="0"/>
        <w:ind w:left="0"/>
        <w:jc w:val="both"/>
      </w:pPr>
      <w:r>
        <w:rPr>
          <w:rFonts w:ascii="Times New Roman"/>
          <w:b w:val="false"/>
          <w:i w:val="false"/>
          <w:color w:val="000000"/>
          <w:sz w:val="28"/>
        </w:rPr>
        <w:t>
      "медицинские изделия для временного применения" – медицинские изделия, предназначенные для непрерывного применения в течение определенного времени (от 60 минут до 30 суток) в соответствии с инструкцией по применению или руководством по эксплуатации;</w:t>
      </w:r>
    </w:p>
    <w:bookmarkEnd w:id="18"/>
    <w:bookmarkStart w:name="z32" w:id="19"/>
    <w:p>
      <w:pPr>
        <w:spacing w:after="0"/>
        <w:ind w:left="0"/>
        <w:jc w:val="both"/>
      </w:pPr>
      <w:r>
        <w:rPr>
          <w:rFonts w:ascii="Times New Roman"/>
          <w:b w:val="false"/>
          <w:i w:val="false"/>
          <w:color w:val="000000"/>
          <w:sz w:val="28"/>
        </w:rPr>
        <w:t>
      "медицинские изделия для длительного применения" – медицинские изделия, предназначенные для непрерывного применения в течение более 30 суток в соответствии с инструкцией по применению или руководством по эксплуатации;</w:t>
      </w:r>
    </w:p>
    <w:bookmarkEnd w:id="19"/>
    <w:bookmarkStart w:name="z33" w:id="20"/>
    <w:p>
      <w:pPr>
        <w:spacing w:after="0"/>
        <w:ind w:left="0"/>
        <w:jc w:val="both"/>
      </w:pPr>
      <w:r>
        <w:rPr>
          <w:rFonts w:ascii="Times New Roman"/>
          <w:b w:val="false"/>
          <w:i w:val="false"/>
          <w:color w:val="000000"/>
          <w:sz w:val="28"/>
        </w:rPr>
        <w:t xml:space="preserve">
      "медицинские изделия для кратковременного применения" – медицинские изделия, предназначенные для непрерывного применения в течение не более 60 минут в соответствии с инструкцией по применению или руководством по эксплуатации; </w:t>
      </w:r>
    </w:p>
    <w:bookmarkEnd w:id="20"/>
    <w:bookmarkStart w:name="z34" w:id="21"/>
    <w:p>
      <w:pPr>
        <w:spacing w:after="0"/>
        <w:ind w:left="0"/>
        <w:jc w:val="both"/>
      </w:pPr>
      <w:r>
        <w:rPr>
          <w:rFonts w:ascii="Times New Roman"/>
          <w:b w:val="false"/>
          <w:i w:val="false"/>
          <w:color w:val="000000"/>
          <w:sz w:val="28"/>
        </w:rPr>
        <w:t>
      "назначение медицинского изделия" – документированное решение производителя в отношении целевого использования медицинского изделия, основанное на его свойствах, отраженных в технических характеристиках, инструкции по применению или руководстве по эксплуатации;</w:t>
      </w:r>
    </w:p>
    <w:bookmarkEnd w:id="21"/>
    <w:bookmarkStart w:name="z35" w:id="22"/>
    <w:p>
      <w:pPr>
        <w:spacing w:after="0"/>
        <w:ind w:left="0"/>
        <w:jc w:val="both"/>
      </w:pPr>
      <w:r>
        <w:rPr>
          <w:rFonts w:ascii="Times New Roman"/>
          <w:b w:val="false"/>
          <w:i w:val="false"/>
          <w:color w:val="000000"/>
          <w:sz w:val="28"/>
        </w:rPr>
        <w:t xml:space="preserve">
      "наноматериал" – материал, содержащий частицы, находящиеся в несвязанном состоянии, либо частицы в виде агрегатов или агломератов, не менее 50 процентов частиц которого имеют размеры в диапазоне 1 – 100 нм. При этом под агрегатами понимаются частицы, состоящие из сплавленных или прочно связанных частиц, а под агломератами – объединения слабо связанных частиц. К наноматериалам также относятся частицы графена или углеродные нанотрубки с одним или несколькими внешними размерами менее 1 нм; </w:t>
      </w:r>
    </w:p>
    <w:bookmarkEnd w:id="22"/>
    <w:bookmarkStart w:name="z36" w:id="23"/>
    <w:p>
      <w:pPr>
        <w:spacing w:after="0"/>
        <w:ind w:left="0"/>
        <w:jc w:val="both"/>
      </w:pPr>
      <w:r>
        <w:rPr>
          <w:rFonts w:ascii="Times New Roman"/>
          <w:b w:val="false"/>
          <w:i w:val="false"/>
          <w:color w:val="000000"/>
          <w:sz w:val="28"/>
        </w:rPr>
        <w:t xml:space="preserve">
      "неинвазивные медицинские изделия" – медицинские изделия, не предназначенные для полного или частичного введения в тело человека через его поверхность либо через отверстия тела; </w:t>
      </w:r>
    </w:p>
    <w:bookmarkEnd w:id="23"/>
    <w:bookmarkStart w:name="z37" w:id="24"/>
    <w:p>
      <w:pPr>
        <w:spacing w:after="0"/>
        <w:ind w:left="0"/>
        <w:jc w:val="both"/>
      </w:pPr>
      <w:r>
        <w:rPr>
          <w:rFonts w:ascii="Times New Roman"/>
          <w:b w:val="false"/>
          <w:i w:val="false"/>
          <w:color w:val="000000"/>
          <w:sz w:val="28"/>
        </w:rPr>
        <w:t xml:space="preserve">
      "непрофессиональный пользователь" – физическое лицо, не имеющее специального образования в соответствующей области. Для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предназначенного для использования вне лабораторных условий, пользователь такого медицинского изделия будет считаться непрофессиональным пользователем;</w:t>
      </w:r>
    </w:p>
    <w:bookmarkEnd w:id="24"/>
    <w:bookmarkStart w:name="z38" w:id="25"/>
    <w:p>
      <w:pPr>
        <w:spacing w:after="0"/>
        <w:ind w:left="0"/>
        <w:jc w:val="both"/>
      </w:pPr>
      <w:r>
        <w:rPr>
          <w:rFonts w:ascii="Times New Roman"/>
          <w:b w:val="false"/>
          <w:i w:val="false"/>
          <w:color w:val="000000"/>
          <w:sz w:val="28"/>
        </w:rPr>
        <w:t>
      "отверстие тела" – любое естественное отверстие тела человека, а также внешняя поверхность глазного яблока или любое постоянное искусственное отверстие (полость);</w:t>
      </w:r>
    </w:p>
    <w:bookmarkEnd w:id="25"/>
    <w:bookmarkStart w:name="z39" w:id="26"/>
    <w:p>
      <w:pPr>
        <w:spacing w:after="0"/>
        <w:ind w:left="0"/>
        <w:jc w:val="both"/>
      </w:pPr>
      <w:r>
        <w:rPr>
          <w:rFonts w:ascii="Times New Roman"/>
          <w:b w:val="false"/>
          <w:i w:val="false"/>
          <w:color w:val="000000"/>
          <w:sz w:val="28"/>
        </w:rPr>
        <w:t>
      "технологии искусственного интеллекта" – технологии, основанные на использовании искусственного интеллекта, включая компьютерное зрение, обработку естественного языка, распознавание и синтез речи, интеллектуальную поддержку принятия решений и другие перспективные направления;</w:t>
      </w:r>
    </w:p>
    <w:bookmarkEnd w:id="26"/>
    <w:bookmarkStart w:name="z40" w:id="27"/>
    <w:p>
      <w:pPr>
        <w:spacing w:after="0"/>
        <w:ind w:left="0"/>
        <w:jc w:val="both"/>
      </w:pPr>
      <w:r>
        <w:rPr>
          <w:rFonts w:ascii="Times New Roman"/>
          <w:b w:val="false"/>
          <w:i w:val="false"/>
          <w:color w:val="000000"/>
          <w:sz w:val="28"/>
        </w:rPr>
        <w:t xml:space="preserve">
      "хирургические инвазивные медицинские изделия" – инвазивные медицинские изделия, полностью или частично вводимые в тело человека через его поверхность или через отверстие тела путем хирургического вмешательства или в связи с ним. </w:t>
      </w:r>
    </w:p>
    <w:bookmarkEnd w:id="27"/>
    <w:bookmarkStart w:name="z41" w:id="28"/>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актами органов Евразийского экономического союза в сфере обращения медицинских изделий.</w:t>
      </w:r>
    </w:p>
    <w:bookmarkEnd w:id="28"/>
    <w:bookmarkStart w:name="z42" w:id="29"/>
    <w:p>
      <w:pPr>
        <w:spacing w:after="0"/>
        <w:ind w:left="0"/>
        <w:jc w:val="left"/>
      </w:pPr>
      <w:r>
        <w:rPr>
          <w:rFonts w:ascii="Times New Roman"/>
          <w:b/>
          <w:i w:val="false"/>
          <w:color w:val="000000"/>
        </w:rPr>
        <w:t xml:space="preserve"> II. Классификация медицинских изделий, за исключением медицинских изделий для диагностики in vitro и программного обеспечения, являющегося медицинским изделием</w:t>
      </w:r>
    </w:p>
    <w:bookmarkEnd w:id="29"/>
    <w:bookmarkStart w:name="z43" w:id="30"/>
    <w:p>
      <w:pPr>
        <w:spacing w:after="0"/>
        <w:ind w:left="0"/>
        <w:jc w:val="left"/>
      </w:pPr>
      <w:r>
        <w:rPr>
          <w:rFonts w:ascii="Times New Roman"/>
          <w:b/>
          <w:i w:val="false"/>
          <w:color w:val="000000"/>
        </w:rPr>
        <w:t xml:space="preserve"> 1. Классы медицинских изделий в зависимости от потенциального риска применения</w:t>
      </w:r>
    </w:p>
    <w:bookmarkEnd w:id="30"/>
    <w:bookmarkStart w:name="z44" w:id="31"/>
    <w:p>
      <w:pPr>
        <w:spacing w:after="0"/>
        <w:ind w:left="0"/>
        <w:jc w:val="both"/>
      </w:pPr>
      <w:r>
        <w:rPr>
          <w:rFonts w:ascii="Times New Roman"/>
          <w:b w:val="false"/>
          <w:i w:val="false"/>
          <w:color w:val="000000"/>
          <w:sz w:val="28"/>
        </w:rPr>
        <w:t xml:space="preserve">
      4. Медицинские изделия в зависимости от потенциального риска применения подразделяются на 4 класса: 1, 2а, 2б и 3. </w:t>
      </w:r>
    </w:p>
    <w:bookmarkEnd w:id="31"/>
    <w:bookmarkStart w:name="z45" w:id="32"/>
    <w:p>
      <w:pPr>
        <w:spacing w:after="0"/>
        <w:ind w:left="0"/>
        <w:jc w:val="both"/>
      </w:pPr>
      <w:r>
        <w:rPr>
          <w:rFonts w:ascii="Times New Roman"/>
          <w:b w:val="false"/>
          <w:i w:val="false"/>
          <w:color w:val="000000"/>
          <w:sz w:val="28"/>
        </w:rPr>
        <w:t>
      Каждое медицинское изделие может быть отнесено только к одному классу.</w:t>
      </w:r>
    </w:p>
    <w:bookmarkEnd w:id="32"/>
    <w:bookmarkStart w:name="z46" w:id="33"/>
    <w:p>
      <w:pPr>
        <w:spacing w:after="0"/>
        <w:ind w:left="0"/>
        <w:jc w:val="both"/>
      </w:pPr>
      <w:r>
        <w:rPr>
          <w:rFonts w:ascii="Times New Roman"/>
          <w:b w:val="false"/>
          <w:i w:val="false"/>
          <w:color w:val="000000"/>
          <w:sz w:val="28"/>
        </w:rPr>
        <w:t>
      Отнесение медицинских изделий к классам осуществляется исходя из следующего:</w:t>
      </w:r>
    </w:p>
    <w:bookmarkEnd w:id="33"/>
    <w:bookmarkStart w:name="z47" w:id="34"/>
    <w:p>
      <w:pPr>
        <w:spacing w:after="0"/>
        <w:ind w:left="0"/>
        <w:jc w:val="both"/>
      </w:pPr>
      <w:r>
        <w:rPr>
          <w:rFonts w:ascii="Times New Roman"/>
          <w:b w:val="false"/>
          <w:i w:val="false"/>
          <w:color w:val="000000"/>
          <w:sz w:val="28"/>
        </w:rPr>
        <w:t>
      к классу 1 относятся медицинские изделия с низкой степенью потенциального риска применения;</w:t>
      </w:r>
    </w:p>
    <w:bookmarkEnd w:id="34"/>
    <w:bookmarkStart w:name="z48" w:id="35"/>
    <w:p>
      <w:pPr>
        <w:spacing w:after="0"/>
        <w:ind w:left="0"/>
        <w:jc w:val="both"/>
      </w:pPr>
      <w:r>
        <w:rPr>
          <w:rFonts w:ascii="Times New Roman"/>
          <w:b w:val="false"/>
          <w:i w:val="false"/>
          <w:color w:val="000000"/>
          <w:sz w:val="28"/>
        </w:rPr>
        <w:t>
      к классу 2а относятся медицинские изделия со средней степенью потенциального риска применения;</w:t>
      </w:r>
    </w:p>
    <w:bookmarkEnd w:id="35"/>
    <w:bookmarkStart w:name="z49" w:id="36"/>
    <w:p>
      <w:pPr>
        <w:spacing w:after="0"/>
        <w:ind w:left="0"/>
        <w:jc w:val="both"/>
      </w:pPr>
      <w:r>
        <w:rPr>
          <w:rFonts w:ascii="Times New Roman"/>
          <w:b w:val="false"/>
          <w:i w:val="false"/>
          <w:color w:val="000000"/>
          <w:sz w:val="28"/>
        </w:rPr>
        <w:t>
      к классу 2б относятся медицинские изделия с повышенной степенью потенциального риска применения;</w:t>
      </w:r>
    </w:p>
    <w:bookmarkEnd w:id="36"/>
    <w:bookmarkStart w:name="z50" w:id="37"/>
    <w:p>
      <w:pPr>
        <w:spacing w:after="0"/>
        <w:ind w:left="0"/>
        <w:jc w:val="both"/>
      </w:pPr>
      <w:r>
        <w:rPr>
          <w:rFonts w:ascii="Times New Roman"/>
          <w:b w:val="false"/>
          <w:i w:val="false"/>
          <w:color w:val="000000"/>
          <w:sz w:val="28"/>
        </w:rPr>
        <w:t>
      к классу 3 относятся медицинские изделия с высокой степенью потенциального риска применения.</w:t>
      </w:r>
    </w:p>
    <w:bookmarkEnd w:id="37"/>
    <w:bookmarkStart w:name="z51" w:id="38"/>
    <w:p>
      <w:pPr>
        <w:spacing w:after="0"/>
        <w:ind w:left="0"/>
        <w:jc w:val="both"/>
      </w:pPr>
      <w:r>
        <w:rPr>
          <w:rFonts w:ascii="Times New Roman"/>
          <w:b w:val="false"/>
          <w:i w:val="false"/>
          <w:color w:val="000000"/>
          <w:sz w:val="28"/>
        </w:rPr>
        <w:t>
      5. При классификации медицинского изделия учитываются назначение медицинского изделия и условия применения, а также следующие критерии:</w:t>
      </w:r>
    </w:p>
    <w:bookmarkEnd w:id="38"/>
    <w:bookmarkStart w:name="z52" w:id="39"/>
    <w:p>
      <w:pPr>
        <w:spacing w:after="0"/>
        <w:ind w:left="0"/>
        <w:jc w:val="both"/>
      </w:pPr>
      <w:r>
        <w:rPr>
          <w:rFonts w:ascii="Times New Roman"/>
          <w:b w:val="false"/>
          <w:i w:val="false"/>
          <w:color w:val="000000"/>
          <w:sz w:val="28"/>
        </w:rPr>
        <w:t>
      а) длительность применения медицинского изделия;</w:t>
      </w:r>
    </w:p>
    <w:bookmarkEnd w:id="39"/>
    <w:bookmarkStart w:name="z53" w:id="40"/>
    <w:p>
      <w:pPr>
        <w:spacing w:after="0"/>
        <w:ind w:left="0"/>
        <w:jc w:val="both"/>
      </w:pPr>
      <w:r>
        <w:rPr>
          <w:rFonts w:ascii="Times New Roman"/>
          <w:b w:val="false"/>
          <w:i w:val="false"/>
          <w:color w:val="000000"/>
          <w:sz w:val="28"/>
        </w:rPr>
        <w:t>
      б) инвазивность медицинского изделия;</w:t>
      </w:r>
    </w:p>
    <w:bookmarkEnd w:id="40"/>
    <w:bookmarkStart w:name="z54" w:id="41"/>
    <w:p>
      <w:pPr>
        <w:spacing w:after="0"/>
        <w:ind w:left="0"/>
        <w:jc w:val="both"/>
      </w:pPr>
      <w:r>
        <w:rPr>
          <w:rFonts w:ascii="Times New Roman"/>
          <w:b w:val="false"/>
          <w:i w:val="false"/>
          <w:color w:val="000000"/>
          <w:sz w:val="28"/>
        </w:rPr>
        <w:t>
      в) наличие контакта медицинского изделия с телом человека или взаимосвязи с ним;</w:t>
      </w:r>
    </w:p>
    <w:bookmarkEnd w:id="41"/>
    <w:bookmarkStart w:name="z55" w:id="42"/>
    <w:p>
      <w:pPr>
        <w:spacing w:after="0"/>
        <w:ind w:left="0"/>
        <w:jc w:val="both"/>
      </w:pPr>
      <w:r>
        <w:rPr>
          <w:rFonts w:ascii="Times New Roman"/>
          <w:b w:val="false"/>
          <w:i w:val="false"/>
          <w:color w:val="000000"/>
          <w:sz w:val="28"/>
        </w:rPr>
        <w:t>
      г) способ введения медицинского изделия в тело человека (через отверстие тела или хирургическим путем);</w:t>
      </w:r>
    </w:p>
    <w:bookmarkEnd w:id="42"/>
    <w:bookmarkStart w:name="z56" w:id="43"/>
    <w:p>
      <w:pPr>
        <w:spacing w:after="0"/>
        <w:ind w:left="0"/>
        <w:jc w:val="both"/>
      </w:pPr>
      <w:r>
        <w:rPr>
          <w:rFonts w:ascii="Times New Roman"/>
          <w:b w:val="false"/>
          <w:i w:val="false"/>
          <w:color w:val="000000"/>
          <w:sz w:val="28"/>
        </w:rPr>
        <w:t xml:space="preserve">
      д) применение медицинского изделия для жизненно важных органов и систем (сердце, центральное кровообращение, центральная нервная система); </w:t>
      </w:r>
    </w:p>
    <w:bookmarkEnd w:id="43"/>
    <w:bookmarkStart w:name="z57" w:id="44"/>
    <w:p>
      <w:pPr>
        <w:spacing w:after="0"/>
        <w:ind w:left="0"/>
        <w:jc w:val="both"/>
      </w:pPr>
      <w:r>
        <w:rPr>
          <w:rFonts w:ascii="Times New Roman"/>
          <w:b w:val="false"/>
          <w:i w:val="false"/>
          <w:color w:val="000000"/>
          <w:sz w:val="28"/>
        </w:rPr>
        <w:t>
      е) применение источников энергии.</w:t>
      </w:r>
    </w:p>
    <w:bookmarkEnd w:id="44"/>
    <w:bookmarkStart w:name="z58" w:id="45"/>
    <w:p>
      <w:pPr>
        <w:spacing w:after="0"/>
        <w:ind w:left="0"/>
        <w:jc w:val="left"/>
      </w:pPr>
      <w:r>
        <w:rPr>
          <w:rFonts w:ascii="Times New Roman"/>
          <w:b/>
          <w:i w:val="false"/>
          <w:color w:val="000000"/>
        </w:rPr>
        <w:t xml:space="preserve"> 2. Классификация неинвазивных медицинских изделий</w:t>
      </w:r>
    </w:p>
    <w:bookmarkEnd w:id="45"/>
    <w:bookmarkStart w:name="z59" w:id="46"/>
    <w:p>
      <w:pPr>
        <w:spacing w:after="0"/>
        <w:ind w:left="0"/>
        <w:jc w:val="both"/>
      </w:pPr>
      <w:r>
        <w:rPr>
          <w:rFonts w:ascii="Times New Roman"/>
          <w:b w:val="false"/>
          <w:i w:val="false"/>
          <w:color w:val="000000"/>
          <w:sz w:val="28"/>
        </w:rPr>
        <w:t xml:space="preserve">
      6. Неинвазивные медицинские изделия относятся к классу 1, если в отношении их не применяются пункты 7 – 9 настоящих Правил, за исключением подпункта "а" пункта 9 настоящих Правил. </w:t>
      </w:r>
    </w:p>
    <w:bookmarkEnd w:id="46"/>
    <w:bookmarkStart w:name="z60" w:id="47"/>
    <w:p>
      <w:pPr>
        <w:spacing w:after="0"/>
        <w:ind w:left="0"/>
        <w:jc w:val="both"/>
      </w:pPr>
      <w:r>
        <w:rPr>
          <w:rFonts w:ascii="Times New Roman"/>
          <w:b w:val="false"/>
          <w:i w:val="false"/>
          <w:color w:val="000000"/>
          <w:sz w:val="28"/>
        </w:rPr>
        <w:t>
      7. Неинвазивные медицинские изделия, предназначенные для хранения органов, частей органов либо для хранения или введения в организм человека крови, других жидкостей, газов, паров или тканей, относятся к классу 2а, в том числе в случае их использования совместно с активными медицинскими изделиями класса 2а или более высокого класса.</w:t>
      </w:r>
    </w:p>
    <w:bookmarkEnd w:id="47"/>
    <w:bookmarkStart w:name="z61" w:id="48"/>
    <w:p>
      <w:pPr>
        <w:spacing w:after="0"/>
        <w:ind w:left="0"/>
        <w:jc w:val="both"/>
      </w:pPr>
      <w:r>
        <w:rPr>
          <w:rFonts w:ascii="Times New Roman"/>
          <w:b w:val="false"/>
          <w:i w:val="false"/>
          <w:color w:val="000000"/>
          <w:sz w:val="28"/>
        </w:rPr>
        <w:t>
      8. Неинвазивные медицинские изделия, предназначенные для изменения биологического или физико-химического состава и свойств крови, тканей, клеток, других физиологических жидкостей или жидкостей, которые должны поступать в организм человека, относятся к классу 2б. Если их действие заключается только в фильтрации от частиц, обработке на центрифуге, газо- или теплообмене, указанные медицинские изделия относятся к классу 2а.</w:t>
      </w:r>
    </w:p>
    <w:bookmarkEnd w:id="48"/>
    <w:bookmarkStart w:name="z62" w:id="49"/>
    <w:p>
      <w:pPr>
        <w:spacing w:after="0"/>
        <w:ind w:left="0"/>
        <w:jc w:val="both"/>
      </w:pPr>
      <w:r>
        <w:rPr>
          <w:rFonts w:ascii="Times New Roman"/>
          <w:b w:val="false"/>
          <w:i w:val="false"/>
          <w:color w:val="000000"/>
          <w:sz w:val="28"/>
        </w:rPr>
        <w:t xml:space="preserve">
      9. Неинвазивные медицинские изделия, которые соприкасаются с поврежденной кожей, относятся: </w:t>
      </w:r>
    </w:p>
    <w:bookmarkEnd w:id="49"/>
    <w:bookmarkStart w:name="z63" w:id="50"/>
    <w:p>
      <w:pPr>
        <w:spacing w:after="0"/>
        <w:ind w:left="0"/>
        <w:jc w:val="both"/>
      </w:pPr>
      <w:r>
        <w:rPr>
          <w:rFonts w:ascii="Times New Roman"/>
          <w:b w:val="false"/>
          <w:i w:val="false"/>
          <w:color w:val="000000"/>
          <w:sz w:val="28"/>
        </w:rPr>
        <w:t>
      а) к классу 1 – если они используются как механические барьеры, для компрессии или абсорбции экссудата;</w:t>
      </w:r>
    </w:p>
    <w:bookmarkEnd w:id="50"/>
    <w:bookmarkStart w:name="z64" w:id="51"/>
    <w:p>
      <w:pPr>
        <w:spacing w:after="0"/>
        <w:ind w:left="0"/>
        <w:jc w:val="both"/>
      </w:pPr>
      <w:r>
        <w:rPr>
          <w:rFonts w:ascii="Times New Roman"/>
          <w:b w:val="false"/>
          <w:i w:val="false"/>
          <w:color w:val="000000"/>
          <w:sz w:val="28"/>
        </w:rPr>
        <w:t>
      б) к классу 2б – если они используются для ран, которые можно вылечить только посредством вторичного заживления;</w:t>
      </w:r>
    </w:p>
    <w:bookmarkEnd w:id="51"/>
    <w:bookmarkStart w:name="z65" w:id="52"/>
    <w:p>
      <w:pPr>
        <w:spacing w:after="0"/>
        <w:ind w:left="0"/>
        <w:jc w:val="both"/>
      </w:pPr>
      <w:r>
        <w:rPr>
          <w:rFonts w:ascii="Times New Roman"/>
          <w:b w:val="false"/>
          <w:i w:val="false"/>
          <w:color w:val="000000"/>
          <w:sz w:val="28"/>
        </w:rPr>
        <w:t>
      в) к классу 2а – в иных случаях (в том числе в случае, если медицинские изделия предназначены преимущественно для воздействия на микросреду ран).</w:t>
      </w:r>
    </w:p>
    <w:bookmarkEnd w:id="52"/>
    <w:bookmarkStart w:name="z66" w:id="53"/>
    <w:p>
      <w:pPr>
        <w:spacing w:after="0"/>
        <w:ind w:left="0"/>
        <w:jc w:val="left"/>
      </w:pPr>
      <w:r>
        <w:rPr>
          <w:rFonts w:ascii="Times New Roman"/>
          <w:b/>
          <w:i w:val="false"/>
          <w:color w:val="000000"/>
        </w:rPr>
        <w:t xml:space="preserve"> 3. Классификация инвазивных медицинских изделий</w:t>
      </w:r>
    </w:p>
    <w:bookmarkEnd w:id="53"/>
    <w:bookmarkStart w:name="z67" w:id="54"/>
    <w:p>
      <w:pPr>
        <w:spacing w:after="0"/>
        <w:ind w:left="0"/>
        <w:jc w:val="both"/>
      </w:pPr>
      <w:r>
        <w:rPr>
          <w:rFonts w:ascii="Times New Roman"/>
          <w:b w:val="false"/>
          <w:i w:val="false"/>
          <w:color w:val="000000"/>
          <w:sz w:val="28"/>
        </w:rPr>
        <w:t>
      10. Инвазивные медицинские изделия (за исключением хирургических инвазивных), применение которых связано с отверстиями тела и которые не предназначены для присоединения к активному медицинскому изделию (за исключением активного медицинского изделия класса 1), относятся:</w:t>
      </w:r>
    </w:p>
    <w:bookmarkEnd w:id="54"/>
    <w:bookmarkStart w:name="z68" w:id="55"/>
    <w:p>
      <w:pPr>
        <w:spacing w:after="0"/>
        <w:ind w:left="0"/>
        <w:jc w:val="both"/>
      </w:pPr>
      <w:r>
        <w:rPr>
          <w:rFonts w:ascii="Times New Roman"/>
          <w:b w:val="false"/>
          <w:i w:val="false"/>
          <w:color w:val="000000"/>
          <w:sz w:val="28"/>
        </w:rPr>
        <w:t xml:space="preserve">
      к классу 1 – если это медицинские изделия для кратковременного применения; </w:t>
      </w:r>
    </w:p>
    <w:bookmarkEnd w:id="55"/>
    <w:bookmarkStart w:name="z69" w:id="56"/>
    <w:p>
      <w:pPr>
        <w:spacing w:after="0"/>
        <w:ind w:left="0"/>
        <w:jc w:val="both"/>
      </w:pPr>
      <w:r>
        <w:rPr>
          <w:rFonts w:ascii="Times New Roman"/>
          <w:b w:val="false"/>
          <w:i w:val="false"/>
          <w:color w:val="000000"/>
          <w:sz w:val="28"/>
        </w:rPr>
        <w:t xml:space="preserve">
      к классу 2а – если это медицинские изделия для временного применения. Если указанные медицинские изделия временно применяются в полости рта до глотки, в слуховом проходе до барабанной перепонки или в полости носа, они относятся к классу 1; </w:t>
      </w:r>
    </w:p>
    <w:bookmarkEnd w:id="56"/>
    <w:bookmarkStart w:name="z70" w:id="57"/>
    <w:p>
      <w:pPr>
        <w:spacing w:after="0"/>
        <w:ind w:left="0"/>
        <w:jc w:val="both"/>
      </w:pPr>
      <w:r>
        <w:rPr>
          <w:rFonts w:ascii="Times New Roman"/>
          <w:b w:val="false"/>
          <w:i w:val="false"/>
          <w:color w:val="000000"/>
          <w:sz w:val="28"/>
        </w:rPr>
        <w:t>
      к классу 2б – если это медицинские изделия для длительного применения. Если указанные медицинские изделия длительно применяются в полости рта до глотки, в слуховом проходе до барабанной перепонки или в полости носа и не могут быть абсорбируемы слизистой оболочкой, они относятся к классу 2а.</w:t>
      </w:r>
    </w:p>
    <w:bookmarkEnd w:id="57"/>
    <w:bookmarkStart w:name="z71" w:id="58"/>
    <w:p>
      <w:pPr>
        <w:spacing w:after="0"/>
        <w:ind w:left="0"/>
        <w:jc w:val="both"/>
      </w:pPr>
      <w:r>
        <w:rPr>
          <w:rFonts w:ascii="Times New Roman"/>
          <w:b w:val="false"/>
          <w:i w:val="false"/>
          <w:color w:val="000000"/>
          <w:sz w:val="28"/>
        </w:rPr>
        <w:t>
      Инвазивные медицинские изделия (за исключением хирургических инвазивных), применение которых связано с отверстиями тела и которые предназначены для присоединения к активному медицинскому изделию класса 2а или более высокого класса, относятся к классу 2а.</w:t>
      </w:r>
    </w:p>
    <w:bookmarkEnd w:id="58"/>
    <w:bookmarkStart w:name="z72" w:id="59"/>
    <w:p>
      <w:pPr>
        <w:spacing w:after="0"/>
        <w:ind w:left="0"/>
        <w:jc w:val="both"/>
      </w:pPr>
      <w:r>
        <w:rPr>
          <w:rFonts w:ascii="Times New Roman"/>
          <w:b w:val="false"/>
          <w:i w:val="false"/>
          <w:color w:val="000000"/>
          <w:sz w:val="28"/>
        </w:rPr>
        <w:t xml:space="preserve">
      11. Хирургические инвазивные медицинские изделия для кратковременного применения относятся к классу 2а, за исключением следующих случаев: </w:t>
      </w:r>
    </w:p>
    <w:bookmarkEnd w:id="59"/>
    <w:bookmarkStart w:name="z73" w:id="60"/>
    <w:p>
      <w:pPr>
        <w:spacing w:after="0"/>
        <w:ind w:left="0"/>
        <w:jc w:val="both"/>
      </w:pPr>
      <w:r>
        <w:rPr>
          <w:rFonts w:ascii="Times New Roman"/>
          <w:b w:val="false"/>
          <w:i w:val="false"/>
          <w:color w:val="000000"/>
          <w:sz w:val="28"/>
        </w:rPr>
        <w:t>
      а) если указанные медицинские изделия предназначены для диагностики, наблюдения, контроля или коррекции патологий сердца, центрального кровообращения или центральной нервной системы и находятся в прямом контакте с органами или частями этих систем, они относятся к классу 3;</w:t>
      </w:r>
    </w:p>
    <w:bookmarkEnd w:id="60"/>
    <w:bookmarkStart w:name="z74" w:id="61"/>
    <w:p>
      <w:pPr>
        <w:spacing w:after="0"/>
        <w:ind w:left="0"/>
        <w:jc w:val="both"/>
      </w:pPr>
      <w:r>
        <w:rPr>
          <w:rFonts w:ascii="Times New Roman"/>
          <w:b w:val="false"/>
          <w:i w:val="false"/>
          <w:color w:val="000000"/>
          <w:sz w:val="28"/>
        </w:rPr>
        <w:t>
      б) если указанные медицинские изделия являются многоразовыми хирургическими инструментами, они относятся к классу 1;</w:t>
      </w:r>
    </w:p>
    <w:bookmarkEnd w:id="61"/>
    <w:bookmarkStart w:name="z75" w:id="62"/>
    <w:p>
      <w:pPr>
        <w:spacing w:after="0"/>
        <w:ind w:left="0"/>
        <w:jc w:val="both"/>
      </w:pPr>
      <w:r>
        <w:rPr>
          <w:rFonts w:ascii="Times New Roman"/>
          <w:b w:val="false"/>
          <w:i w:val="false"/>
          <w:color w:val="000000"/>
          <w:sz w:val="28"/>
        </w:rPr>
        <w:t>
      в) если указанные медицинские изделия предназначены для передачи энергии в форме ионизирующего излучения, они относятся к классу 2б;</w:t>
      </w:r>
    </w:p>
    <w:bookmarkEnd w:id="62"/>
    <w:bookmarkStart w:name="z76" w:id="63"/>
    <w:p>
      <w:pPr>
        <w:spacing w:after="0"/>
        <w:ind w:left="0"/>
        <w:jc w:val="both"/>
      </w:pPr>
      <w:r>
        <w:rPr>
          <w:rFonts w:ascii="Times New Roman"/>
          <w:b w:val="false"/>
          <w:i w:val="false"/>
          <w:color w:val="000000"/>
          <w:sz w:val="28"/>
        </w:rPr>
        <w:t>
      г)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2б;</w:t>
      </w:r>
    </w:p>
    <w:bookmarkEnd w:id="63"/>
    <w:bookmarkStart w:name="z77" w:id="64"/>
    <w:p>
      <w:pPr>
        <w:spacing w:after="0"/>
        <w:ind w:left="0"/>
        <w:jc w:val="both"/>
      </w:pPr>
      <w:r>
        <w:rPr>
          <w:rFonts w:ascii="Times New Roman"/>
          <w:b w:val="false"/>
          <w:i w:val="false"/>
          <w:color w:val="000000"/>
          <w:sz w:val="28"/>
        </w:rPr>
        <w:t>
      д) если указанные медицинские изделия предназначены для введения лекарственных препаратов непрофессиональными пользователями, они относятся к классу 2б.</w:t>
      </w:r>
    </w:p>
    <w:bookmarkEnd w:id="64"/>
    <w:bookmarkStart w:name="z78" w:id="65"/>
    <w:p>
      <w:pPr>
        <w:spacing w:after="0"/>
        <w:ind w:left="0"/>
        <w:jc w:val="both"/>
      </w:pPr>
      <w:r>
        <w:rPr>
          <w:rFonts w:ascii="Times New Roman"/>
          <w:b w:val="false"/>
          <w:i w:val="false"/>
          <w:color w:val="000000"/>
          <w:sz w:val="28"/>
        </w:rPr>
        <w:t>
      12. Хирургические инвазивные медицинские изделия для временного применения относятся к классу 2а, за исключением следующих случаев:</w:t>
      </w:r>
    </w:p>
    <w:bookmarkEnd w:id="65"/>
    <w:bookmarkStart w:name="z79" w:id="66"/>
    <w:p>
      <w:pPr>
        <w:spacing w:after="0"/>
        <w:ind w:left="0"/>
        <w:jc w:val="both"/>
      </w:pPr>
      <w:r>
        <w:rPr>
          <w:rFonts w:ascii="Times New Roman"/>
          <w:b w:val="false"/>
          <w:i w:val="false"/>
          <w:color w:val="000000"/>
          <w:sz w:val="28"/>
        </w:rPr>
        <w:t>
      а) если указанные медицинские изделия предназначены для диагностики, наблюдения, контроля или коррекции патологий сердца или центрального кровообращения и находятся в прямом контакте с органами или частями этих систем, они относятся к классу 3;</w:t>
      </w:r>
    </w:p>
    <w:bookmarkEnd w:id="66"/>
    <w:bookmarkStart w:name="z80" w:id="67"/>
    <w:p>
      <w:pPr>
        <w:spacing w:after="0"/>
        <w:ind w:left="0"/>
        <w:jc w:val="both"/>
      </w:pPr>
      <w:r>
        <w:rPr>
          <w:rFonts w:ascii="Times New Roman"/>
          <w:b w:val="false"/>
          <w:i w:val="false"/>
          <w:color w:val="000000"/>
          <w:sz w:val="28"/>
        </w:rPr>
        <w:t>
      б) если указанные медицинские изделия находятся в прямом контакте с центральной нервной системой, они относятся к классу 3;</w:t>
      </w:r>
    </w:p>
    <w:bookmarkEnd w:id="67"/>
    <w:bookmarkStart w:name="z81" w:id="68"/>
    <w:p>
      <w:pPr>
        <w:spacing w:after="0"/>
        <w:ind w:left="0"/>
        <w:jc w:val="both"/>
      </w:pPr>
      <w:r>
        <w:rPr>
          <w:rFonts w:ascii="Times New Roman"/>
          <w:b w:val="false"/>
          <w:i w:val="false"/>
          <w:color w:val="000000"/>
          <w:sz w:val="28"/>
        </w:rPr>
        <w:t>
      в) если указанные медицинские изделия предназначены для передачи энергии в форме ионизирующего излучения, они относятся к классу 2б;</w:t>
      </w:r>
    </w:p>
    <w:bookmarkEnd w:id="68"/>
    <w:bookmarkStart w:name="z82" w:id="69"/>
    <w:p>
      <w:pPr>
        <w:spacing w:after="0"/>
        <w:ind w:left="0"/>
        <w:jc w:val="both"/>
      </w:pPr>
      <w:r>
        <w:rPr>
          <w:rFonts w:ascii="Times New Roman"/>
          <w:b w:val="false"/>
          <w:i w:val="false"/>
          <w:color w:val="000000"/>
          <w:sz w:val="28"/>
        </w:rPr>
        <w:t>
      г)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69"/>
    <w:bookmarkStart w:name="z83" w:id="70"/>
    <w:p>
      <w:pPr>
        <w:spacing w:after="0"/>
        <w:ind w:left="0"/>
        <w:jc w:val="both"/>
      </w:pPr>
      <w:r>
        <w:rPr>
          <w:rFonts w:ascii="Times New Roman"/>
          <w:b w:val="false"/>
          <w:i w:val="false"/>
          <w:color w:val="000000"/>
          <w:sz w:val="28"/>
        </w:rPr>
        <w:t>
      д) если указанные медицинские изделия претерпевают в теле человека химические изменения, они относятся к классу 2б (за исключением медицинских изделий, предназначенных для имплантации в зубы или для введения лекарственных препаратов).</w:t>
      </w:r>
    </w:p>
    <w:bookmarkEnd w:id="70"/>
    <w:bookmarkStart w:name="z84" w:id="71"/>
    <w:p>
      <w:pPr>
        <w:spacing w:after="0"/>
        <w:ind w:left="0"/>
        <w:jc w:val="both"/>
      </w:pPr>
      <w:r>
        <w:rPr>
          <w:rFonts w:ascii="Times New Roman"/>
          <w:b w:val="false"/>
          <w:i w:val="false"/>
          <w:color w:val="000000"/>
          <w:sz w:val="28"/>
        </w:rPr>
        <w:t>
      13. Имплантируемые медицинские изделия, а также хирургические инвазивные медицинские изделия для длительного применения относятся к классу 2б, за исключением следующих случаев:</w:t>
      </w:r>
    </w:p>
    <w:bookmarkEnd w:id="71"/>
    <w:bookmarkStart w:name="z85" w:id="72"/>
    <w:p>
      <w:pPr>
        <w:spacing w:after="0"/>
        <w:ind w:left="0"/>
        <w:jc w:val="both"/>
      </w:pPr>
      <w:r>
        <w:rPr>
          <w:rFonts w:ascii="Times New Roman"/>
          <w:b w:val="false"/>
          <w:i w:val="false"/>
          <w:color w:val="000000"/>
          <w:sz w:val="28"/>
        </w:rPr>
        <w:t>
      а) если указанные медицинские изделия предназначены для имплантации в зубы, они относятся к классу 2а;</w:t>
      </w:r>
    </w:p>
    <w:bookmarkEnd w:id="72"/>
    <w:bookmarkStart w:name="z86" w:id="73"/>
    <w:p>
      <w:pPr>
        <w:spacing w:after="0"/>
        <w:ind w:left="0"/>
        <w:jc w:val="both"/>
      </w:pPr>
      <w:r>
        <w:rPr>
          <w:rFonts w:ascii="Times New Roman"/>
          <w:b w:val="false"/>
          <w:i w:val="false"/>
          <w:color w:val="000000"/>
          <w:sz w:val="28"/>
        </w:rPr>
        <w:t>
      б) если указанные медицинские изделия непосредственно контактируют с сердцем, центральным кровообращением или центральной нервной системой, они относятся к классу 3;</w:t>
      </w:r>
    </w:p>
    <w:bookmarkEnd w:id="73"/>
    <w:bookmarkStart w:name="z87" w:id="74"/>
    <w:p>
      <w:pPr>
        <w:spacing w:after="0"/>
        <w:ind w:left="0"/>
        <w:jc w:val="both"/>
      </w:pPr>
      <w:r>
        <w:rPr>
          <w:rFonts w:ascii="Times New Roman"/>
          <w:b w:val="false"/>
          <w:i w:val="false"/>
          <w:color w:val="000000"/>
          <w:sz w:val="28"/>
        </w:rPr>
        <w:t>
      в)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74"/>
    <w:bookmarkStart w:name="z88" w:id="75"/>
    <w:p>
      <w:pPr>
        <w:spacing w:after="0"/>
        <w:ind w:left="0"/>
        <w:jc w:val="both"/>
      </w:pPr>
      <w:r>
        <w:rPr>
          <w:rFonts w:ascii="Times New Roman"/>
          <w:b w:val="false"/>
          <w:i w:val="false"/>
          <w:color w:val="000000"/>
          <w:sz w:val="28"/>
        </w:rPr>
        <w:t>
      г) если указанные медицинские изделия претерпевают в теле человека химические изменения, они относятся к классу 3 (за исключением медицинских изделий, предназначенных для имплантации в зубы или для введения лекарственных препаратов);</w:t>
      </w:r>
    </w:p>
    <w:bookmarkEnd w:id="75"/>
    <w:bookmarkStart w:name="z89" w:id="76"/>
    <w:p>
      <w:pPr>
        <w:spacing w:after="0"/>
        <w:ind w:left="0"/>
        <w:jc w:val="both"/>
      </w:pPr>
      <w:r>
        <w:rPr>
          <w:rFonts w:ascii="Times New Roman"/>
          <w:b w:val="false"/>
          <w:i w:val="false"/>
          <w:color w:val="000000"/>
          <w:sz w:val="28"/>
        </w:rPr>
        <w:t>
      д) если указанные медицинские изделия являются активными имплантируемыми медицинскими изделиями, включая имплантируемые принадлежности к активным имплантируемым медицинским изделиям, они относятся к классу 3;</w:t>
      </w:r>
    </w:p>
    <w:bookmarkEnd w:id="76"/>
    <w:bookmarkStart w:name="z90" w:id="77"/>
    <w:p>
      <w:pPr>
        <w:spacing w:after="0"/>
        <w:ind w:left="0"/>
        <w:jc w:val="both"/>
      </w:pPr>
      <w:r>
        <w:rPr>
          <w:rFonts w:ascii="Times New Roman"/>
          <w:b w:val="false"/>
          <w:i w:val="false"/>
          <w:color w:val="000000"/>
          <w:sz w:val="28"/>
        </w:rPr>
        <w:t>
      е) если указанные медицинские изделия являются имплантатами молочной железы, они относятся к классу 3;</w:t>
      </w:r>
    </w:p>
    <w:bookmarkEnd w:id="77"/>
    <w:bookmarkStart w:name="z91" w:id="78"/>
    <w:p>
      <w:pPr>
        <w:spacing w:after="0"/>
        <w:ind w:left="0"/>
        <w:jc w:val="both"/>
      </w:pPr>
      <w:r>
        <w:rPr>
          <w:rFonts w:ascii="Times New Roman"/>
          <w:b w:val="false"/>
          <w:i w:val="false"/>
          <w:color w:val="000000"/>
          <w:sz w:val="28"/>
        </w:rPr>
        <w:t>
      ж) если указанные медицинские изделия являются тотальными или частичными протезами тазобедренного, коленного или плечевого сустава, они относятся к классу 3;</w:t>
      </w:r>
    </w:p>
    <w:bookmarkEnd w:id="78"/>
    <w:bookmarkStart w:name="z92" w:id="79"/>
    <w:p>
      <w:pPr>
        <w:spacing w:after="0"/>
        <w:ind w:left="0"/>
        <w:jc w:val="both"/>
      </w:pPr>
      <w:r>
        <w:rPr>
          <w:rFonts w:ascii="Times New Roman"/>
          <w:b w:val="false"/>
          <w:i w:val="false"/>
          <w:color w:val="000000"/>
          <w:sz w:val="28"/>
        </w:rPr>
        <w:t>
      з) если указанные медицинские изделия являются протезами межпозвонкового диска или имплантируемыми медицинскими изделиями, вступающими в контакт с позвоночником, они относятся к классу 3.</w:t>
      </w:r>
    </w:p>
    <w:bookmarkEnd w:id="79"/>
    <w:bookmarkStart w:name="z93" w:id="80"/>
    <w:p>
      <w:pPr>
        <w:spacing w:after="0"/>
        <w:ind w:left="0"/>
        <w:jc w:val="left"/>
      </w:pPr>
      <w:r>
        <w:rPr>
          <w:rFonts w:ascii="Times New Roman"/>
          <w:b/>
          <w:i w:val="false"/>
          <w:color w:val="000000"/>
        </w:rPr>
        <w:t xml:space="preserve"> 4. Особенности классификации активных медицинских изделий</w:t>
      </w:r>
    </w:p>
    <w:bookmarkEnd w:id="80"/>
    <w:bookmarkStart w:name="z94" w:id="81"/>
    <w:p>
      <w:pPr>
        <w:spacing w:after="0"/>
        <w:ind w:left="0"/>
        <w:jc w:val="both"/>
      </w:pPr>
      <w:r>
        <w:rPr>
          <w:rFonts w:ascii="Times New Roman"/>
          <w:b w:val="false"/>
          <w:i w:val="false"/>
          <w:color w:val="000000"/>
          <w:sz w:val="28"/>
        </w:rPr>
        <w:t>
      14. Активные медицинские изделия классифицируются с учетом следующих особенностей:</w:t>
      </w:r>
    </w:p>
    <w:bookmarkEnd w:id="81"/>
    <w:bookmarkStart w:name="z95" w:id="82"/>
    <w:p>
      <w:pPr>
        <w:spacing w:after="0"/>
        <w:ind w:left="0"/>
        <w:jc w:val="both"/>
      </w:pPr>
      <w:r>
        <w:rPr>
          <w:rFonts w:ascii="Times New Roman"/>
          <w:b w:val="false"/>
          <w:i w:val="false"/>
          <w:color w:val="000000"/>
          <w:sz w:val="28"/>
        </w:rPr>
        <w:t>
      а) активные терапевтические медицинские изделия, предназначенные для передачи энергии или энергообмена, относятся к классу 2а. Если передача энергии организму человека или обмен энергией с ним представляет потенциальную опасность по причине характерных особенностей медицинских изделий с учетом природы, плотности и места воздействия энергии на части тела, указанные медицинские изделия относятся к классу 2б (в том числе активные медицинские изделия, предназначенные для создания ионизирующего излучения, лучевой терапии);</w:t>
      </w:r>
    </w:p>
    <w:bookmarkEnd w:id="82"/>
    <w:bookmarkStart w:name="z96" w:id="83"/>
    <w:p>
      <w:pPr>
        <w:spacing w:after="0"/>
        <w:ind w:left="0"/>
        <w:jc w:val="both"/>
      </w:pPr>
      <w:r>
        <w:rPr>
          <w:rFonts w:ascii="Times New Roman"/>
          <w:b w:val="false"/>
          <w:i w:val="false"/>
          <w:color w:val="000000"/>
          <w:sz w:val="28"/>
        </w:rPr>
        <w:t>
      б) активные медицинские изделия, предназначенные для того, чтобы контролировать активные терапевтические медицинские изделия класса 2б или управлять ими, относятся к классу 2б. Если активные медицинские изделия предназначены для того, чтобы контролировать активные имплантируемые медицинские изделия или управлять ими, указанные медицинские изделия относятся к классу 3.</w:t>
      </w:r>
    </w:p>
    <w:bookmarkEnd w:id="83"/>
    <w:bookmarkStart w:name="z97" w:id="84"/>
    <w:p>
      <w:pPr>
        <w:spacing w:after="0"/>
        <w:ind w:left="0"/>
        <w:jc w:val="both"/>
      </w:pPr>
      <w:r>
        <w:rPr>
          <w:rFonts w:ascii="Times New Roman"/>
          <w:b w:val="false"/>
          <w:i w:val="false"/>
          <w:color w:val="000000"/>
          <w:sz w:val="28"/>
        </w:rPr>
        <w:t>
      15. Активные диагностические медицинские изделия относятся к классу 2а, если они предназначены для:</w:t>
      </w:r>
    </w:p>
    <w:bookmarkEnd w:id="84"/>
    <w:bookmarkStart w:name="z98" w:id="85"/>
    <w:p>
      <w:pPr>
        <w:spacing w:after="0"/>
        <w:ind w:left="0"/>
        <w:jc w:val="both"/>
      </w:pPr>
      <w:r>
        <w:rPr>
          <w:rFonts w:ascii="Times New Roman"/>
          <w:b w:val="false"/>
          <w:i w:val="false"/>
          <w:color w:val="000000"/>
          <w:sz w:val="28"/>
        </w:rPr>
        <w:t>
      а) передачи энергии, поглощаемой человеком. Если функцией медицинского изделия является освещение тела пациента в видимом диапазоне спектра, такое медицинское изделие относится к классу 1;</w:t>
      </w:r>
    </w:p>
    <w:bookmarkEnd w:id="85"/>
    <w:bookmarkStart w:name="z99" w:id="86"/>
    <w:p>
      <w:pPr>
        <w:spacing w:after="0"/>
        <w:ind w:left="0"/>
        <w:jc w:val="both"/>
      </w:pPr>
      <w:r>
        <w:rPr>
          <w:rFonts w:ascii="Times New Roman"/>
          <w:b w:val="false"/>
          <w:i w:val="false"/>
          <w:color w:val="000000"/>
          <w:sz w:val="28"/>
        </w:rPr>
        <w:t>
      б) представления распределения радиофармацевтических лекарственных препаратов, введенных в организм человека;</w:t>
      </w:r>
    </w:p>
    <w:bookmarkEnd w:id="86"/>
    <w:bookmarkStart w:name="z100" w:id="87"/>
    <w:p>
      <w:pPr>
        <w:spacing w:after="0"/>
        <w:ind w:left="0"/>
        <w:jc w:val="both"/>
      </w:pPr>
      <w:r>
        <w:rPr>
          <w:rFonts w:ascii="Times New Roman"/>
          <w:b w:val="false"/>
          <w:i w:val="false"/>
          <w:color w:val="000000"/>
          <w:sz w:val="28"/>
        </w:rPr>
        <w:t>
      в) обеспечения прямой диагностики или контроля жизненно важных функций организма. Если указанные медицинские изделия предназначены для контроля жизненно важных физиологических параметров, изменения которых могли бы привести к возникновению непосредственной опасности для пациента (например, изменение функции сердца, дыхания или активности центральной нервной системы), они относятся к классу 2б.</w:t>
      </w:r>
    </w:p>
    <w:bookmarkEnd w:id="87"/>
    <w:bookmarkStart w:name="z101" w:id="88"/>
    <w:p>
      <w:pPr>
        <w:spacing w:after="0"/>
        <w:ind w:left="0"/>
        <w:jc w:val="both"/>
      </w:pPr>
      <w:r>
        <w:rPr>
          <w:rFonts w:ascii="Times New Roman"/>
          <w:b w:val="false"/>
          <w:i w:val="false"/>
          <w:color w:val="000000"/>
          <w:sz w:val="28"/>
        </w:rPr>
        <w:t xml:space="preserve">
      16. Активные медицинские изделия, генерирующие ионизирующее излучение и предназначенные для радиологической диагностики и терапии, в том числе медицинские изделия для контроля таких изделий или управления ими, относятся к классу 2б. </w:t>
      </w:r>
    </w:p>
    <w:bookmarkEnd w:id="88"/>
    <w:bookmarkStart w:name="z102" w:id="89"/>
    <w:p>
      <w:pPr>
        <w:spacing w:after="0"/>
        <w:ind w:left="0"/>
        <w:jc w:val="both"/>
      </w:pPr>
      <w:r>
        <w:rPr>
          <w:rFonts w:ascii="Times New Roman"/>
          <w:b w:val="false"/>
          <w:i w:val="false"/>
          <w:color w:val="000000"/>
          <w:sz w:val="28"/>
        </w:rPr>
        <w:t>
      17. Активные медицинские изделия, предназначенные для введения в организм человека лекарственных препаратов, физиологических жидкостей или других веществ и (или) для выведения их из организма, относятся к классу 2а. Если такое введение (выведение) может привести к возникновению потенциальной опасности для пациента с учетом вида соответствующих веществ, части организма и методики применения, указанные медицинские изделия относятся к классу 2б.</w:t>
      </w:r>
    </w:p>
    <w:bookmarkEnd w:id="89"/>
    <w:bookmarkStart w:name="z103" w:id="90"/>
    <w:p>
      <w:pPr>
        <w:spacing w:after="0"/>
        <w:ind w:left="0"/>
        <w:jc w:val="both"/>
      </w:pPr>
      <w:r>
        <w:rPr>
          <w:rFonts w:ascii="Times New Roman"/>
          <w:b w:val="false"/>
          <w:i w:val="false"/>
          <w:color w:val="000000"/>
          <w:sz w:val="28"/>
        </w:rPr>
        <w:t>
      18. Активные медицинские изделия, в отношении которых не применяются пункты 14 – 17 настоящих Правил, относятся к классу 1.</w:t>
      </w:r>
    </w:p>
    <w:bookmarkEnd w:id="90"/>
    <w:bookmarkStart w:name="z104" w:id="91"/>
    <w:p>
      <w:pPr>
        <w:spacing w:after="0"/>
        <w:ind w:left="0"/>
        <w:jc w:val="left"/>
      </w:pPr>
      <w:r>
        <w:rPr>
          <w:rFonts w:ascii="Times New Roman"/>
          <w:b/>
          <w:i w:val="false"/>
          <w:color w:val="000000"/>
        </w:rPr>
        <w:t xml:space="preserve"> 5. Особенности классификации отдельных медицинских изделий</w:t>
      </w:r>
    </w:p>
    <w:bookmarkEnd w:id="91"/>
    <w:bookmarkStart w:name="z105" w:id="92"/>
    <w:p>
      <w:pPr>
        <w:spacing w:after="0"/>
        <w:ind w:left="0"/>
        <w:jc w:val="both"/>
      </w:pPr>
      <w:r>
        <w:rPr>
          <w:rFonts w:ascii="Times New Roman"/>
          <w:b w:val="false"/>
          <w:i w:val="false"/>
          <w:color w:val="000000"/>
          <w:sz w:val="28"/>
        </w:rPr>
        <w:t>
      19. Медицинские изделия, содержащие вещества, которые при самостоятельном применении могут рассматриваться как лекарственные средства, а также как продукты, полученные из человеческой крови или плазмы, и которые воздействуют на человеческий организм в дополнение к воздействию медицинского изделия, относятся к классу 3.</w:t>
      </w:r>
    </w:p>
    <w:bookmarkEnd w:id="92"/>
    <w:bookmarkStart w:name="z106" w:id="93"/>
    <w:p>
      <w:pPr>
        <w:spacing w:after="0"/>
        <w:ind w:left="0"/>
        <w:jc w:val="both"/>
      </w:pPr>
      <w:r>
        <w:rPr>
          <w:rFonts w:ascii="Times New Roman"/>
          <w:b w:val="false"/>
          <w:i w:val="false"/>
          <w:color w:val="000000"/>
          <w:sz w:val="28"/>
        </w:rPr>
        <w:t>
      20. Медицинские изделия, предназначенные для контроля зачатия или для защиты от заболеваний, передаваемых половым путем, относятся к классу 2б. Если указанные медицинские изделия являются имплантируемыми или инвазивными медицинскими изделиями для длительного применения, они относятся к классу 3.</w:t>
      </w:r>
    </w:p>
    <w:bookmarkEnd w:id="93"/>
    <w:bookmarkStart w:name="z107" w:id="94"/>
    <w:p>
      <w:pPr>
        <w:spacing w:after="0"/>
        <w:ind w:left="0"/>
        <w:jc w:val="both"/>
      </w:pPr>
      <w:r>
        <w:rPr>
          <w:rFonts w:ascii="Times New Roman"/>
          <w:b w:val="false"/>
          <w:i w:val="false"/>
          <w:color w:val="000000"/>
          <w:sz w:val="28"/>
        </w:rPr>
        <w:t>
      21. Медицинские изделия, предназначенные для обеззараживания инвазивных медицинских изделий, а также для очистки, промывки, обеззараживания, гидратирования контактных линз, относятся к классу 2б. Другие медицинские изделия, предназначенные для дезинфекции или стерилизации медицинских изделий, относятся к классу 2а.</w:t>
      </w:r>
    </w:p>
    <w:bookmarkEnd w:id="94"/>
    <w:bookmarkStart w:name="z108" w:id="95"/>
    <w:p>
      <w:pPr>
        <w:spacing w:after="0"/>
        <w:ind w:left="0"/>
        <w:jc w:val="both"/>
      </w:pPr>
      <w:r>
        <w:rPr>
          <w:rFonts w:ascii="Times New Roman"/>
          <w:b w:val="false"/>
          <w:i w:val="false"/>
          <w:color w:val="000000"/>
          <w:sz w:val="28"/>
        </w:rPr>
        <w:t>
      22. Медицинские изделия, предназначенные для регистрации изображений, получаемых от рентгеновских, магнитно-резонансных, ультразвуковых и других диагностических аппаратов, относятся к классу 2а.</w:t>
      </w:r>
    </w:p>
    <w:bookmarkEnd w:id="95"/>
    <w:bookmarkStart w:name="z109" w:id="96"/>
    <w:p>
      <w:pPr>
        <w:spacing w:after="0"/>
        <w:ind w:left="0"/>
        <w:jc w:val="both"/>
      </w:pPr>
      <w:r>
        <w:rPr>
          <w:rFonts w:ascii="Times New Roman"/>
          <w:b w:val="false"/>
          <w:i w:val="false"/>
          <w:color w:val="000000"/>
          <w:sz w:val="28"/>
        </w:rPr>
        <w:t>
      23. Медицинские изделия, которые были изготовлены с использованием омертвленных тканей или клеток животных или их производных, относятся к классу 3. Если указанные медицинские изделия предназначены для того, чтобы соприкасаться только с неповрежденной поверхностью кожи, они относятся к классу 1.</w:t>
      </w:r>
    </w:p>
    <w:bookmarkEnd w:id="96"/>
    <w:bookmarkStart w:name="z110" w:id="97"/>
    <w:p>
      <w:pPr>
        <w:spacing w:after="0"/>
        <w:ind w:left="0"/>
        <w:jc w:val="both"/>
      </w:pPr>
      <w:r>
        <w:rPr>
          <w:rFonts w:ascii="Times New Roman"/>
          <w:b w:val="false"/>
          <w:i w:val="false"/>
          <w:color w:val="000000"/>
          <w:sz w:val="28"/>
        </w:rPr>
        <w:t>
      24. Пакеты (контейнеры полимерные) для крови относятся к классу 2б.</w:t>
      </w:r>
    </w:p>
    <w:bookmarkEnd w:id="97"/>
    <w:bookmarkStart w:name="z111" w:id="98"/>
    <w:p>
      <w:pPr>
        <w:spacing w:after="0"/>
        <w:ind w:left="0"/>
        <w:jc w:val="both"/>
      </w:pPr>
      <w:r>
        <w:rPr>
          <w:rFonts w:ascii="Times New Roman"/>
          <w:b w:val="false"/>
          <w:i w:val="false"/>
          <w:color w:val="000000"/>
          <w:sz w:val="28"/>
        </w:rPr>
        <w:t>
      25. Медицинские изделия, в состав которых входит наноматериал, относятся к классу 3. Если наноматериал находится в изолированном или связанном состоянии, исключающем его попадание в организм пациента или пользователя, такое медицинское изделие относится к классу 1.</w:t>
      </w:r>
    </w:p>
    <w:bookmarkEnd w:id="98"/>
    <w:bookmarkStart w:name="z112" w:id="99"/>
    <w:p>
      <w:pPr>
        <w:spacing w:after="0"/>
        <w:ind w:left="0"/>
        <w:jc w:val="both"/>
      </w:pPr>
      <w:r>
        <w:rPr>
          <w:rFonts w:ascii="Times New Roman"/>
          <w:b w:val="false"/>
          <w:i w:val="false"/>
          <w:color w:val="000000"/>
          <w:sz w:val="28"/>
        </w:rPr>
        <w:t>
      26. Медицинские изделия, предназначенные для афереза, включая наборы, соединители и растворы, относятся к классу 3.</w:t>
      </w:r>
    </w:p>
    <w:bookmarkEnd w:id="99"/>
    <w:bookmarkStart w:name="z113" w:id="100"/>
    <w:p>
      <w:pPr>
        <w:spacing w:after="0"/>
        <w:ind w:left="0"/>
        <w:jc w:val="both"/>
      </w:pPr>
      <w:r>
        <w:rPr>
          <w:rFonts w:ascii="Times New Roman"/>
          <w:b w:val="false"/>
          <w:i w:val="false"/>
          <w:color w:val="000000"/>
          <w:sz w:val="28"/>
        </w:rPr>
        <w:t>
      27. В случае если медицинское изделие предназначено для использования в сочетании с другим медицинским изделием, то положения настоящих Правил применяются отдельно к каждому медицинскому изделию.</w:t>
      </w:r>
    </w:p>
    <w:bookmarkEnd w:id="100"/>
    <w:bookmarkStart w:name="z114" w:id="101"/>
    <w:p>
      <w:pPr>
        <w:spacing w:after="0"/>
        <w:ind w:left="0"/>
        <w:jc w:val="both"/>
      </w:pPr>
      <w:r>
        <w:rPr>
          <w:rFonts w:ascii="Times New Roman"/>
          <w:b w:val="false"/>
          <w:i w:val="false"/>
          <w:color w:val="000000"/>
          <w:sz w:val="28"/>
        </w:rPr>
        <w:t>
      28. В случае если с учетом представленных производителем сведений в отношении медицинского изделия применимы несколько пунктов настоящих Правил, применяется пункт, согласно которому устанавливается класс медицинского изделия, соответствующий наибольшей степени потенциального риска применения.</w:t>
      </w:r>
    </w:p>
    <w:bookmarkEnd w:id="101"/>
    <w:bookmarkStart w:name="z115" w:id="102"/>
    <w:p>
      <w:pPr>
        <w:spacing w:after="0"/>
        <w:ind w:left="0"/>
        <w:jc w:val="left"/>
      </w:pPr>
      <w:r>
        <w:rPr>
          <w:rFonts w:ascii="Times New Roman"/>
          <w:b/>
          <w:i w:val="false"/>
          <w:color w:val="000000"/>
        </w:rPr>
        <w:t xml:space="preserve"> 6. Алгоритм проведения классификации медицинских изделий в зависимости от потенциального риска применения</w:t>
      </w:r>
    </w:p>
    <w:bookmarkEnd w:id="102"/>
    <w:bookmarkStart w:name="z116" w:id="103"/>
    <w:p>
      <w:pPr>
        <w:spacing w:after="0"/>
        <w:ind w:left="0"/>
        <w:jc w:val="both"/>
      </w:pPr>
      <w:r>
        <w:rPr>
          <w:rFonts w:ascii="Times New Roman"/>
          <w:b w:val="false"/>
          <w:i w:val="false"/>
          <w:color w:val="000000"/>
          <w:sz w:val="28"/>
        </w:rPr>
        <w:t>
      29. При классификации медицинских изделий оценивается применимость всех положений настоящих Правил, касающихся классификации медицинских изделий.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Проведение классификации медицинских изделий (кроме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программного обеспечения, являющегося медицинским изделием) в зависимости от потенциального риска применения осуществляется в соответствии с алгоритмом согласно </w:t>
      </w:r>
      <w:r>
        <w:rPr>
          <w:rFonts w:ascii="Times New Roman"/>
          <w:b w:val="false"/>
          <w:i w:val="false"/>
          <w:color w:val="000000"/>
          <w:sz w:val="28"/>
        </w:rPr>
        <w:t>приложению № 1</w:t>
      </w:r>
      <w:r>
        <w:rPr>
          <w:rFonts w:ascii="Times New Roman"/>
          <w:b w:val="false"/>
          <w:i w:val="false"/>
          <w:color w:val="000000"/>
          <w:sz w:val="28"/>
        </w:rPr>
        <w:t xml:space="preserve">. </w:t>
      </w:r>
    </w:p>
    <w:bookmarkStart w:name="z118" w:id="104"/>
    <w:p>
      <w:pPr>
        <w:spacing w:after="0"/>
        <w:ind w:left="0"/>
        <w:jc w:val="left"/>
      </w:pPr>
      <w:r>
        <w:rPr>
          <w:rFonts w:ascii="Times New Roman"/>
          <w:b/>
          <w:i w:val="false"/>
          <w:color w:val="000000"/>
        </w:rPr>
        <w:t xml:space="preserve"> III. Классификация медицинских изделий для диагностики in vitro, за исключением программного обеспечения, являющегося медицинским изделием</w:t>
      </w:r>
    </w:p>
    <w:bookmarkEnd w:id="104"/>
    <w:bookmarkStart w:name="z119" w:id="105"/>
    <w:p>
      <w:pPr>
        <w:spacing w:after="0"/>
        <w:ind w:left="0"/>
        <w:jc w:val="left"/>
      </w:pPr>
      <w:r>
        <w:rPr>
          <w:rFonts w:ascii="Times New Roman"/>
          <w:b/>
          <w:i w:val="false"/>
          <w:color w:val="000000"/>
        </w:rPr>
        <w:t xml:space="preserve"> 1. Классы медицинских изделий для диагностики in vitro в зависимости от потенциального риска применения</w:t>
      </w:r>
    </w:p>
    <w:bookmarkEnd w:id="105"/>
    <w:bookmarkStart w:name="z120" w:id="106"/>
    <w:p>
      <w:pPr>
        <w:spacing w:after="0"/>
        <w:ind w:left="0"/>
        <w:jc w:val="both"/>
      </w:pPr>
      <w:r>
        <w:rPr>
          <w:rFonts w:ascii="Times New Roman"/>
          <w:b w:val="false"/>
          <w:i w:val="false"/>
          <w:color w:val="000000"/>
          <w:sz w:val="28"/>
        </w:rPr>
        <w:t xml:space="preserve">
      31.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в зависимости от потенциального риска применения подразделяются на 4 класса: 1, 2а, 2б и 3. </w:t>
      </w:r>
    </w:p>
    <w:bookmarkEnd w:id="106"/>
    <w:bookmarkStart w:name="z121" w:id="107"/>
    <w:p>
      <w:pPr>
        <w:spacing w:after="0"/>
        <w:ind w:left="0"/>
        <w:jc w:val="both"/>
      </w:pPr>
      <w:r>
        <w:rPr>
          <w:rFonts w:ascii="Times New Roman"/>
          <w:b w:val="false"/>
          <w:i w:val="false"/>
          <w:color w:val="000000"/>
          <w:sz w:val="28"/>
        </w:rPr>
        <w:t xml:space="preserve">
      Каждое медицинское изделие для диагностики </w:t>
      </w:r>
      <w:r>
        <w:rPr>
          <w:rFonts w:ascii="Times New Roman"/>
          <w:b w:val="false"/>
          <w:i/>
          <w:color w:val="000000"/>
          <w:sz w:val="28"/>
        </w:rPr>
        <w:t>in vitro</w:t>
      </w:r>
      <w:r>
        <w:rPr>
          <w:rFonts w:ascii="Times New Roman"/>
          <w:b w:val="false"/>
          <w:i w:val="false"/>
          <w:color w:val="000000"/>
          <w:sz w:val="28"/>
        </w:rPr>
        <w:t xml:space="preserve"> может быть отнесено только к одному классу.</w:t>
      </w:r>
    </w:p>
    <w:bookmarkEnd w:id="107"/>
    <w:bookmarkStart w:name="z122" w:id="108"/>
    <w:p>
      <w:pPr>
        <w:spacing w:after="0"/>
        <w:ind w:left="0"/>
        <w:jc w:val="both"/>
      </w:pPr>
      <w:r>
        <w:rPr>
          <w:rFonts w:ascii="Times New Roman"/>
          <w:b w:val="false"/>
          <w:i w:val="false"/>
          <w:color w:val="000000"/>
          <w:sz w:val="28"/>
        </w:rPr>
        <w:t xml:space="preserve">
      Отнесение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 классам осуществляется исходя из следующего:</w:t>
      </w:r>
    </w:p>
    <w:bookmarkEnd w:id="108"/>
    <w:bookmarkStart w:name="z123" w:id="109"/>
    <w:p>
      <w:pPr>
        <w:spacing w:after="0"/>
        <w:ind w:left="0"/>
        <w:jc w:val="both"/>
      </w:pPr>
      <w:r>
        <w:rPr>
          <w:rFonts w:ascii="Times New Roman"/>
          <w:b w:val="false"/>
          <w:i w:val="false"/>
          <w:color w:val="000000"/>
          <w:sz w:val="28"/>
        </w:rPr>
        <w:t xml:space="preserve">
      к классу 1 относятся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с низкой степенью потенциального риска применения для отдельного человека и низкой степенью потенциального риска применения для общественного здоровья;</w:t>
      </w:r>
    </w:p>
    <w:bookmarkEnd w:id="109"/>
    <w:bookmarkStart w:name="z124" w:id="110"/>
    <w:p>
      <w:pPr>
        <w:spacing w:after="0"/>
        <w:ind w:left="0"/>
        <w:jc w:val="both"/>
      </w:pPr>
      <w:r>
        <w:rPr>
          <w:rFonts w:ascii="Times New Roman"/>
          <w:b w:val="false"/>
          <w:i w:val="false"/>
          <w:color w:val="000000"/>
          <w:sz w:val="28"/>
        </w:rPr>
        <w:t xml:space="preserve">
      к классу 2а относятся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со средней степенью потенциального риска применения для отдельного человека и низкой степенью потенциального риска применения для общественного здоровья;</w:t>
      </w:r>
    </w:p>
    <w:bookmarkEnd w:id="110"/>
    <w:bookmarkStart w:name="z125" w:id="111"/>
    <w:p>
      <w:pPr>
        <w:spacing w:after="0"/>
        <w:ind w:left="0"/>
        <w:jc w:val="both"/>
      </w:pPr>
      <w:r>
        <w:rPr>
          <w:rFonts w:ascii="Times New Roman"/>
          <w:b w:val="false"/>
          <w:i w:val="false"/>
          <w:color w:val="000000"/>
          <w:sz w:val="28"/>
        </w:rPr>
        <w:t xml:space="preserve">
      к классу 2б относятся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с высокой степенью потенциального риска применения для отдельного человека и (или) средней степенью потенциального риска применения для общественного здоровья;</w:t>
      </w:r>
    </w:p>
    <w:bookmarkEnd w:id="111"/>
    <w:bookmarkStart w:name="z126" w:id="112"/>
    <w:p>
      <w:pPr>
        <w:spacing w:after="0"/>
        <w:ind w:left="0"/>
        <w:jc w:val="both"/>
      </w:pPr>
      <w:r>
        <w:rPr>
          <w:rFonts w:ascii="Times New Roman"/>
          <w:b w:val="false"/>
          <w:i w:val="false"/>
          <w:color w:val="000000"/>
          <w:sz w:val="28"/>
        </w:rPr>
        <w:t xml:space="preserve">
      к классу 3 относятся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с высокой степенью потенциального риска применения для отдельного человека и высокой степенью потенциального риска применения для общественного здоровья.</w:t>
      </w:r>
    </w:p>
    <w:bookmarkEnd w:id="112"/>
    <w:bookmarkStart w:name="z127" w:id="113"/>
    <w:p>
      <w:pPr>
        <w:spacing w:after="0"/>
        <w:ind w:left="0"/>
        <w:jc w:val="both"/>
      </w:pPr>
      <w:r>
        <w:rPr>
          <w:rFonts w:ascii="Times New Roman"/>
          <w:b w:val="false"/>
          <w:i w:val="false"/>
          <w:color w:val="000000"/>
          <w:sz w:val="28"/>
        </w:rPr>
        <w:t xml:space="preserve">
      32. При классификации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учитываются следующие критерии:</w:t>
      </w:r>
    </w:p>
    <w:bookmarkEnd w:id="113"/>
    <w:bookmarkStart w:name="z128" w:id="114"/>
    <w:p>
      <w:pPr>
        <w:spacing w:after="0"/>
        <w:ind w:left="0"/>
        <w:jc w:val="both"/>
      </w:pPr>
      <w:r>
        <w:rPr>
          <w:rFonts w:ascii="Times New Roman"/>
          <w:b w:val="false"/>
          <w:i w:val="false"/>
          <w:color w:val="000000"/>
          <w:sz w:val="28"/>
        </w:rPr>
        <w:t xml:space="preserve">
      а) назначение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и показания к его применению, указанные производителем;</w:t>
      </w:r>
    </w:p>
    <w:bookmarkEnd w:id="114"/>
    <w:bookmarkStart w:name="z129" w:id="115"/>
    <w:p>
      <w:pPr>
        <w:spacing w:after="0"/>
        <w:ind w:left="0"/>
        <w:jc w:val="both"/>
      </w:pPr>
      <w:r>
        <w:rPr>
          <w:rFonts w:ascii="Times New Roman"/>
          <w:b w:val="false"/>
          <w:i w:val="false"/>
          <w:color w:val="000000"/>
          <w:sz w:val="28"/>
        </w:rPr>
        <w:t>
      б) технические, научные или медицинские знания предполагаемого пользователя (непрофессионального или профессионального);</w:t>
      </w:r>
    </w:p>
    <w:bookmarkEnd w:id="115"/>
    <w:bookmarkStart w:name="z130" w:id="116"/>
    <w:p>
      <w:pPr>
        <w:spacing w:after="0"/>
        <w:ind w:left="0"/>
        <w:jc w:val="both"/>
      </w:pPr>
      <w:r>
        <w:rPr>
          <w:rFonts w:ascii="Times New Roman"/>
          <w:b w:val="false"/>
          <w:i w:val="false"/>
          <w:color w:val="000000"/>
          <w:sz w:val="28"/>
        </w:rPr>
        <w:t>
      в) важность информации для постановки диагноза (единственный определяющий фактор или один из нескольких) с учетом наличия признаков и симптомов заболевания, состояния или другой клинической информации, которой может руководствоваться врач;</w:t>
      </w:r>
    </w:p>
    <w:bookmarkEnd w:id="116"/>
    <w:bookmarkStart w:name="z131" w:id="117"/>
    <w:p>
      <w:pPr>
        <w:spacing w:after="0"/>
        <w:ind w:left="0"/>
        <w:jc w:val="both"/>
      </w:pPr>
      <w:r>
        <w:rPr>
          <w:rFonts w:ascii="Times New Roman"/>
          <w:b w:val="false"/>
          <w:i w:val="false"/>
          <w:color w:val="000000"/>
          <w:sz w:val="28"/>
        </w:rPr>
        <w:t>
      г) влияние результата (истинного или ложного) на здоровье отдельного человека и (или) на общественное здоровье.</w:t>
      </w:r>
    </w:p>
    <w:bookmarkEnd w:id="117"/>
    <w:bookmarkStart w:name="z132" w:id="118"/>
    <w:p>
      <w:pPr>
        <w:spacing w:after="0"/>
        <w:ind w:left="0"/>
        <w:jc w:val="left"/>
      </w:pPr>
      <w:r>
        <w:rPr>
          <w:rFonts w:ascii="Times New Roman"/>
          <w:b/>
          <w:i w:val="false"/>
          <w:color w:val="000000"/>
        </w:rPr>
        <w:t xml:space="preserve"> 2. Особенности классификации едицинских изделий для диагностики in vitro в зависимости от потенциального риска применения</w:t>
      </w:r>
    </w:p>
    <w:bookmarkEnd w:id="118"/>
    <w:bookmarkStart w:name="z133" w:id="119"/>
    <w:p>
      <w:pPr>
        <w:spacing w:after="0"/>
        <w:ind w:left="0"/>
        <w:jc w:val="both"/>
      </w:pPr>
      <w:r>
        <w:rPr>
          <w:rFonts w:ascii="Times New Roman"/>
          <w:b w:val="false"/>
          <w:i w:val="false"/>
          <w:color w:val="000000"/>
          <w:sz w:val="28"/>
        </w:rPr>
        <w:t xml:space="preserve">
      33. В случае если с учетом представленных производителем сведений в отношении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применимы несколько пунктов настоящих Правил, применяется пункт, согласно которому устанавливается класс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соответствующий наибольшей степени потенциального риска применения.</w:t>
      </w:r>
    </w:p>
    <w:bookmarkEnd w:id="119"/>
    <w:bookmarkStart w:name="z134" w:id="120"/>
    <w:p>
      <w:pPr>
        <w:spacing w:after="0"/>
        <w:ind w:left="0"/>
        <w:jc w:val="both"/>
      </w:pPr>
      <w:r>
        <w:rPr>
          <w:rFonts w:ascii="Times New Roman"/>
          <w:b w:val="false"/>
          <w:i w:val="false"/>
          <w:color w:val="000000"/>
          <w:sz w:val="28"/>
        </w:rPr>
        <w:t xml:space="preserve">
      34. Калибровочные и контрольные материалы с количественно и качественно заданными значениями относятся к тому же классу, что и реагент (набор реагентов) для диагностики </w:t>
      </w:r>
      <w:r>
        <w:rPr>
          <w:rFonts w:ascii="Times New Roman"/>
          <w:b w:val="false"/>
          <w:i/>
          <w:color w:val="000000"/>
          <w:sz w:val="28"/>
        </w:rPr>
        <w:t>in vitro</w:t>
      </w:r>
      <w:r>
        <w:rPr>
          <w:rFonts w:ascii="Times New Roman"/>
          <w:b w:val="false"/>
          <w:i w:val="false"/>
          <w:color w:val="000000"/>
          <w:sz w:val="28"/>
        </w:rPr>
        <w:t xml:space="preserve">, для использования с которым они предназначены. </w:t>
      </w:r>
    </w:p>
    <w:bookmarkEnd w:id="120"/>
    <w:bookmarkStart w:name="z135" w:id="121"/>
    <w:p>
      <w:pPr>
        <w:spacing w:after="0"/>
        <w:ind w:left="0"/>
        <w:jc w:val="left"/>
      </w:pPr>
      <w:r>
        <w:rPr>
          <w:rFonts w:ascii="Times New Roman"/>
          <w:b/>
          <w:i w:val="false"/>
          <w:color w:val="000000"/>
        </w:rPr>
        <w:t xml:space="preserve"> 3. Классификация медицинских изделий для диагностики in vitro</w:t>
      </w:r>
    </w:p>
    <w:bookmarkEnd w:id="121"/>
    <w:bookmarkStart w:name="z136" w:id="122"/>
    <w:p>
      <w:pPr>
        <w:spacing w:after="0"/>
        <w:ind w:left="0"/>
        <w:jc w:val="both"/>
      </w:pPr>
      <w:r>
        <w:rPr>
          <w:rFonts w:ascii="Times New Roman"/>
          <w:b w:val="false"/>
          <w:i w:val="false"/>
          <w:color w:val="000000"/>
          <w:sz w:val="28"/>
        </w:rPr>
        <w:t xml:space="preserve">
      35.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предназначенные для выявления инфекционных агентов в крови, компонентах крови, производных крови, клетках, тканях или органах в целях оценки возможности их переливания или трансплантации, а также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предназначенные для выявления инфекционных агентов, которые приводят к длительной инвалидности или смерти, с высоким или предполагаемо высоким риском распространения, относятся к классу 3. </w:t>
      </w:r>
    </w:p>
    <w:bookmarkEnd w:id="122"/>
    <w:bookmarkStart w:name="z137" w:id="123"/>
    <w:p>
      <w:pPr>
        <w:spacing w:after="0"/>
        <w:ind w:left="0"/>
        <w:jc w:val="both"/>
      </w:pPr>
      <w:r>
        <w:rPr>
          <w:rFonts w:ascii="Times New Roman"/>
          <w:b w:val="false"/>
          <w:i w:val="false"/>
          <w:color w:val="000000"/>
          <w:sz w:val="28"/>
        </w:rPr>
        <w:t xml:space="preserve">
      36.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используемые для определения групп крови или для определения групповой несовместимости крови матери и плода или типов тканей в целях гарантии иммунологической совместимости крови, компонентов крови, клеток, тканей или органов, предназначенных для переливания или трансплантации, относятся к классу 2б, за исключением используемых для определения антигенов или антител системы AB0 (A (AB01), B (AB02), AB (AB03)), резус-системы (Rh1 (D), Rh2 (C), Rh3 (E), Rh4 (c), Rh5 (e) и слабый или парциальный Rh (D)), системы Kелл (Kell (K)), системы Kидд (JK1 (Jka), JK2 (Jkb)) и системы Даффи (FY1 (Fya), FY2 (Fyb)), которые относятся к классу 3. </w:t>
      </w:r>
    </w:p>
    <w:bookmarkEnd w:id="123"/>
    <w:bookmarkStart w:name="z138" w:id="124"/>
    <w:p>
      <w:pPr>
        <w:spacing w:after="0"/>
        <w:ind w:left="0"/>
        <w:jc w:val="both"/>
      </w:pPr>
      <w:r>
        <w:rPr>
          <w:rFonts w:ascii="Times New Roman"/>
          <w:b w:val="false"/>
          <w:i w:val="false"/>
          <w:color w:val="000000"/>
          <w:sz w:val="28"/>
        </w:rPr>
        <w:t xml:space="preserve">
      37.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относятся к классу 2б, если они предназначены для:</w:t>
      </w:r>
    </w:p>
    <w:bookmarkEnd w:id="124"/>
    <w:bookmarkStart w:name="z139" w:id="125"/>
    <w:p>
      <w:pPr>
        <w:spacing w:after="0"/>
        <w:ind w:left="0"/>
        <w:jc w:val="both"/>
      </w:pPr>
      <w:r>
        <w:rPr>
          <w:rFonts w:ascii="Times New Roman"/>
          <w:b w:val="false"/>
          <w:i w:val="false"/>
          <w:color w:val="000000"/>
          <w:sz w:val="28"/>
        </w:rPr>
        <w:t>
      а) выявления инфекционных агентов заболеваний, передающихся половым путем;</w:t>
      </w:r>
    </w:p>
    <w:bookmarkEnd w:id="125"/>
    <w:bookmarkStart w:name="z140" w:id="126"/>
    <w:p>
      <w:pPr>
        <w:spacing w:after="0"/>
        <w:ind w:left="0"/>
        <w:jc w:val="both"/>
      </w:pPr>
      <w:r>
        <w:rPr>
          <w:rFonts w:ascii="Times New Roman"/>
          <w:b w:val="false"/>
          <w:i w:val="false"/>
          <w:color w:val="000000"/>
          <w:sz w:val="28"/>
        </w:rPr>
        <w:t xml:space="preserve">
      б) выявления в цереброспинальной жидкости или крови инфекционных агентов с умеренным риском распространения; </w:t>
      </w:r>
    </w:p>
    <w:bookmarkEnd w:id="126"/>
    <w:bookmarkStart w:name="z141" w:id="127"/>
    <w:p>
      <w:pPr>
        <w:spacing w:after="0"/>
        <w:ind w:left="0"/>
        <w:jc w:val="both"/>
      </w:pPr>
      <w:r>
        <w:rPr>
          <w:rFonts w:ascii="Times New Roman"/>
          <w:b w:val="false"/>
          <w:i w:val="false"/>
          <w:color w:val="000000"/>
          <w:sz w:val="28"/>
        </w:rPr>
        <w:t xml:space="preserve">
      в) выявления инфекционных агентов при наличии риска того, что ошибочный результат исследования может стать причиной смерти или потери дееспособности обследуемого пациента, плода или эмбриона либо потомства пациента; </w:t>
      </w:r>
    </w:p>
    <w:bookmarkEnd w:id="127"/>
    <w:bookmarkStart w:name="z142" w:id="128"/>
    <w:p>
      <w:pPr>
        <w:spacing w:after="0"/>
        <w:ind w:left="0"/>
        <w:jc w:val="both"/>
      </w:pPr>
      <w:r>
        <w:rPr>
          <w:rFonts w:ascii="Times New Roman"/>
          <w:b w:val="false"/>
          <w:i w:val="false"/>
          <w:color w:val="000000"/>
          <w:sz w:val="28"/>
        </w:rPr>
        <w:t>
      г) скрининга при беременности женщин в целях определения их иммунного статуса по отношению к инфекциям;</w:t>
      </w:r>
    </w:p>
    <w:bookmarkEnd w:id="128"/>
    <w:bookmarkStart w:name="z143" w:id="129"/>
    <w:p>
      <w:pPr>
        <w:spacing w:after="0"/>
        <w:ind w:left="0"/>
        <w:jc w:val="both"/>
      </w:pPr>
      <w:r>
        <w:rPr>
          <w:rFonts w:ascii="Times New Roman"/>
          <w:b w:val="false"/>
          <w:i w:val="false"/>
          <w:color w:val="000000"/>
          <w:sz w:val="28"/>
        </w:rPr>
        <w:t>
      д) определения статуса инфекционной болезни или иммунного статуса при наличии риска того, что ошибочный результат приведет к терапевтическому решению, вызывающему инвалидность или неизбежное возникновение опасной ситуации для жизни пациента или его потомства;</w:t>
      </w:r>
    </w:p>
    <w:bookmarkEnd w:id="129"/>
    <w:bookmarkStart w:name="z144" w:id="130"/>
    <w:p>
      <w:pPr>
        <w:spacing w:after="0"/>
        <w:ind w:left="0"/>
        <w:jc w:val="both"/>
      </w:pPr>
      <w:r>
        <w:rPr>
          <w:rFonts w:ascii="Times New Roman"/>
          <w:b w:val="false"/>
          <w:i w:val="false"/>
          <w:color w:val="000000"/>
          <w:sz w:val="28"/>
        </w:rPr>
        <w:t xml:space="preserve">
      е) скрининга, диагностики или определения стадии онкологического заболевания; </w:t>
      </w:r>
    </w:p>
    <w:bookmarkEnd w:id="130"/>
    <w:bookmarkStart w:name="z145" w:id="131"/>
    <w:p>
      <w:pPr>
        <w:spacing w:after="0"/>
        <w:ind w:left="0"/>
        <w:jc w:val="both"/>
      </w:pPr>
      <w:r>
        <w:rPr>
          <w:rFonts w:ascii="Times New Roman"/>
          <w:b w:val="false"/>
          <w:i w:val="false"/>
          <w:color w:val="000000"/>
          <w:sz w:val="28"/>
        </w:rPr>
        <w:t xml:space="preserve">
      ж) генетического тестирования; </w:t>
      </w:r>
    </w:p>
    <w:bookmarkEnd w:id="131"/>
    <w:bookmarkStart w:name="z146" w:id="132"/>
    <w:p>
      <w:pPr>
        <w:spacing w:after="0"/>
        <w:ind w:left="0"/>
        <w:jc w:val="both"/>
      </w:pPr>
      <w:r>
        <w:rPr>
          <w:rFonts w:ascii="Times New Roman"/>
          <w:b w:val="false"/>
          <w:i w:val="false"/>
          <w:color w:val="000000"/>
          <w:sz w:val="28"/>
        </w:rPr>
        <w:t>
      з) контроля уровней лекарств, веществ или биологических компонентов при наличии риска того, что неверный результат приведет к терапевтическому решению, вызывающему возникновение опасной ситуации для жизни пациента или его потомства;</w:t>
      </w:r>
    </w:p>
    <w:bookmarkEnd w:id="132"/>
    <w:bookmarkStart w:name="z147" w:id="133"/>
    <w:p>
      <w:pPr>
        <w:spacing w:after="0"/>
        <w:ind w:left="0"/>
        <w:jc w:val="both"/>
      </w:pPr>
      <w:r>
        <w:rPr>
          <w:rFonts w:ascii="Times New Roman"/>
          <w:b w:val="false"/>
          <w:i w:val="false"/>
          <w:color w:val="000000"/>
          <w:sz w:val="28"/>
        </w:rPr>
        <w:t>
      и) оценки состояния пациентов, страдающих угрожающими жизни состояниями или заболеваниями;</w:t>
      </w:r>
    </w:p>
    <w:bookmarkEnd w:id="133"/>
    <w:bookmarkStart w:name="z148" w:id="134"/>
    <w:p>
      <w:pPr>
        <w:spacing w:after="0"/>
        <w:ind w:left="0"/>
        <w:jc w:val="both"/>
      </w:pPr>
      <w:r>
        <w:rPr>
          <w:rFonts w:ascii="Times New Roman"/>
          <w:b w:val="false"/>
          <w:i w:val="false"/>
          <w:color w:val="000000"/>
          <w:sz w:val="28"/>
        </w:rPr>
        <w:t>
      к) скрининга врожденных болезней плода или эмбриона;</w:t>
      </w:r>
    </w:p>
    <w:bookmarkEnd w:id="134"/>
    <w:bookmarkStart w:name="z149" w:id="135"/>
    <w:p>
      <w:pPr>
        <w:spacing w:after="0"/>
        <w:ind w:left="0"/>
        <w:jc w:val="both"/>
      </w:pPr>
      <w:r>
        <w:rPr>
          <w:rFonts w:ascii="Times New Roman"/>
          <w:b w:val="false"/>
          <w:i w:val="false"/>
          <w:color w:val="000000"/>
          <w:sz w:val="28"/>
        </w:rPr>
        <w:t>
      л) скрининга врожденных болезней у новорожденных детей при наличии риска того, что невыявление и отсутствие лечения таких болезней может привести к возникновению опасных для жизни ситуаций или к инвалидности;</w:t>
      </w:r>
    </w:p>
    <w:bookmarkEnd w:id="135"/>
    <w:bookmarkStart w:name="z150" w:id="136"/>
    <w:p>
      <w:pPr>
        <w:spacing w:after="0"/>
        <w:ind w:left="0"/>
        <w:jc w:val="both"/>
      </w:pPr>
      <w:r>
        <w:rPr>
          <w:rFonts w:ascii="Times New Roman"/>
          <w:b w:val="false"/>
          <w:i w:val="false"/>
          <w:color w:val="000000"/>
          <w:sz w:val="28"/>
        </w:rPr>
        <w:t xml:space="preserve">
      м) скрининга для отбора пациентов для избирательной терапии и ведения в качестве сопутствующей диагностики. </w:t>
      </w:r>
    </w:p>
    <w:bookmarkEnd w:id="136"/>
    <w:bookmarkStart w:name="z151" w:id="137"/>
    <w:p>
      <w:pPr>
        <w:spacing w:after="0"/>
        <w:ind w:left="0"/>
        <w:jc w:val="both"/>
      </w:pPr>
      <w:r>
        <w:rPr>
          <w:rFonts w:ascii="Times New Roman"/>
          <w:b w:val="false"/>
          <w:i w:val="false"/>
          <w:color w:val="000000"/>
          <w:sz w:val="28"/>
        </w:rPr>
        <w:t xml:space="preserve">
      38.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предназначенные для использования непрофессиональными пользователями, относятся к классу 2б. Если результат анализа, полученный с применением указанных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не носит критический медицинский статус или предварителен и требует последующего сравнения с соответствующими лабораторными тестами, такие медицинские изделия относятся к классу 2а. Если указанные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предназначены для целей, указанных в пунктах 35 и 36 настоящих Правил, такие медицинские изделия относятся к классу 3.</w:t>
      </w:r>
    </w:p>
    <w:bookmarkEnd w:id="137"/>
    <w:bookmarkStart w:name="z152" w:id="138"/>
    <w:p>
      <w:pPr>
        <w:spacing w:after="0"/>
        <w:ind w:left="0"/>
        <w:jc w:val="both"/>
      </w:pPr>
      <w:r>
        <w:rPr>
          <w:rFonts w:ascii="Times New Roman"/>
          <w:b w:val="false"/>
          <w:i w:val="false"/>
          <w:color w:val="000000"/>
          <w:sz w:val="28"/>
        </w:rPr>
        <w:t xml:space="preserve">
      39.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которые не имеют измерительной функции, по своим объективным свойствам могут применяться как общелабораторные, но обладают специальными характеристиками, в соответствии с которыми предназначены производителем для использования в процедурах диагностики </w:t>
      </w:r>
      <w:r>
        <w:rPr>
          <w:rFonts w:ascii="Times New Roman"/>
          <w:b w:val="false"/>
          <w:i/>
          <w:color w:val="000000"/>
          <w:sz w:val="28"/>
        </w:rPr>
        <w:t>in vitro</w:t>
      </w:r>
      <w:r>
        <w:rPr>
          <w:rFonts w:ascii="Times New Roman"/>
          <w:b w:val="false"/>
          <w:i w:val="false"/>
          <w:color w:val="000000"/>
          <w:sz w:val="28"/>
        </w:rPr>
        <w:t xml:space="preserve"> (без указания конкретных видов лабораторных тестов (аналитов)), а также емкости для сбора и хранения образцов биопроб относятся к классу 1.</w:t>
      </w:r>
    </w:p>
    <w:bookmarkEnd w:id="138"/>
    <w:bookmarkStart w:name="z153" w:id="139"/>
    <w:p>
      <w:pPr>
        <w:spacing w:after="0"/>
        <w:ind w:left="0"/>
        <w:jc w:val="both"/>
      </w:pPr>
      <w:r>
        <w:rPr>
          <w:rFonts w:ascii="Times New Roman"/>
          <w:b w:val="false"/>
          <w:i w:val="false"/>
          <w:color w:val="000000"/>
          <w:sz w:val="28"/>
        </w:rPr>
        <w:t xml:space="preserve">
      40. Медицинские изделия для диагностики </w:t>
      </w:r>
      <w:r>
        <w:rPr>
          <w:rFonts w:ascii="Times New Roman"/>
          <w:b w:val="false"/>
          <w:i/>
          <w:color w:val="000000"/>
          <w:sz w:val="28"/>
        </w:rPr>
        <w:t>in vitro</w:t>
      </w:r>
      <w:r>
        <w:rPr>
          <w:rFonts w:ascii="Times New Roman"/>
          <w:b w:val="false"/>
          <w:i w:val="false"/>
          <w:color w:val="000000"/>
          <w:sz w:val="28"/>
        </w:rPr>
        <w:t xml:space="preserve">, в отношении которых не применяются пункты 35 – 39 настоящих Правил, в том числе для диагностики редко встречающихся инфекционных агентов при отсутствии риска того, что ошибочный результат может стать причиной инвалидности или смерти пациента, контрольные материалы без количественно или качественно заданных значений, аналитические приборы (анализаторы) с измерительной функцией с нефиксированным перечнем выполняемых лабораторных исследований, который зависит от применяемых наборов реагентов (тест-систем), относятся к классу 2а. </w:t>
      </w:r>
    </w:p>
    <w:bookmarkEnd w:id="139"/>
    <w:bookmarkStart w:name="z154" w:id="140"/>
    <w:p>
      <w:pPr>
        <w:spacing w:after="0"/>
        <w:ind w:left="0"/>
        <w:jc w:val="both"/>
      </w:pPr>
      <w:r>
        <w:rPr>
          <w:rFonts w:ascii="Times New Roman"/>
          <w:b w:val="false"/>
          <w:i w:val="false"/>
          <w:color w:val="000000"/>
          <w:sz w:val="28"/>
        </w:rPr>
        <w:t>
      Взаимозависимость прибора и используемых реагентов, как правило, не позволяет оценивать прибор отдельно, но это не влияет на отнесение его к классу 2а.</w:t>
      </w:r>
    </w:p>
    <w:bookmarkEnd w:id="140"/>
    <w:bookmarkStart w:name="z155" w:id="141"/>
    <w:p>
      <w:pPr>
        <w:spacing w:after="0"/>
        <w:ind w:left="0"/>
        <w:jc w:val="left"/>
      </w:pPr>
      <w:r>
        <w:rPr>
          <w:rFonts w:ascii="Times New Roman"/>
          <w:b/>
          <w:i w:val="false"/>
          <w:color w:val="000000"/>
        </w:rPr>
        <w:t xml:space="preserve"> 4. Алгоритм проведения классификации медицинских изделий для диагностики in vitro</w:t>
      </w:r>
    </w:p>
    <w:bookmarkEnd w:id="141"/>
    <w:bookmarkStart w:name="z156" w:id="142"/>
    <w:p>
      <w:pPr>
        <w:spacing w:after="0"/>
        <w:ind w:left="0"/>
        <w:jc w:val="left"/>
      </w:pPr>
      <w:r>
        <w:rPr>
          <w:rFonts w:ascii="Times New Roman"/>
          <w:b/>
          <w:i w:val="false"/>
          <w:color w:val="000000"/>
        </w:rPr>
        <w:t xml:space="preserve"> в зависимости от потенциального риска применения</w:t>
      </w:r>
    </w:p>
    <w:bookmarkEnd w:id="142"/>
    <w:p>
      <w:pPr>
        <w:spacing w:after="0"/>
        <w:ind w:left="0"/>
        <w:jc w:val="left"/>
      </w:pPr>
    </w:p>
    <w:p>
      <w:pPr>
        <w:spacing w:after="0"/>
        <w:ind w:left="0"/>
        <w:jc w:val="both"/>
      </w:pPr>
      <w:r>
        <w:rPr>
          <w:rFonts w:ascii="Times New Roman"/>
          <w:b w:val="false"/>
          <w:i w:val="false"/>
          <w:color w:val="000000"/>
          <w:sz w:val="28"/>
        </w:rPr>
        <w:t xml:space="preserve">
      41. Проведение классификации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(кроме программного обеспечения, являющегося медицинским изделием) в зависимости от потенциального риска применения осуществляется в соответствии с алгоритмом согласно </w:t>
      </w:r>
      <w:r>
        <w:rPr>
          <w:rFonts w:ascii="Times New Roman"/>
          <w:b w:val="false"/>
          <w:i w:val="false"/>
          <w:color w:val="000000"/>
          <w:sz w:val="28"/>
        </w:rPr>
        <w:t>приложению №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Примеры классификации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(кроме программного обеспечения, являющегося медицинским изделием) в зависимости от потенциального риска применения приведены в </w:t>
      </w:r>
      <w:r>
        <w:rPr>
          <w:rFonts w:ascii="Times New Roman"/>
          <w:b w:val="false"/>
          <w:i w:val="false"/>
          <w:color w:val="000000"/>
          <w:sz w:val="28"/>
        </w:rPr>
        <w:t>приложении № 3</w:t>
      </w:r>
      <w:r>
        <w:rPr>
          <w:rFonts w:ascii="Times New Roman"/>
          <w:b w:val="false"/>
          <w:i w:val="false"/>
          <w:color w:val="000000"/>
          <w:sz w:val="28"/>
        </w:rPr>
        <w:t>.</w:t>
      </w:r>
    </w:p>
    <w:bookmarkStart w:name="z159" w:id="143"/>
    <w:p>
      <w:pPr>
        <w:spacing w:after="0"/>
        <w:ind w:left="0"/>
        <w:jc w:val="left"/>
      </w:pPr>
      <w:r>
        <w:rPr>
          <w:rFonts w:ascii="Times New Roman"/>
          <w:b/>
          <w:i w:val="false"/>
          <w:color w:val="000000"/>
        </w:rPr>
        <w:t xml:space="preserve"> IV. Классификация программного обеспечения, являющегося медицинским изделием</w:t>
      </w:r>
    </w:p>
    <w:bookmarkEnd w:id="143"/>
    <w:bookmarkStart w:name="z160" w:id="144"/>
    <w:p>
      <w:pPr>
        <w:spacing w:after="0"/>
        <w:ind w:left="0"/>
        <w:jc w:val="left"/>
      </w:pPr>
      <w:r>
        <w:rPr>
          <w:rFonts w:ascii="Times New Roman"/>
          <w:b/>
          <w:i w:val="false"/>
          <w:color w:val="000000"/>
        </w:rPr>
        <w:t xml:space="preserve"> 1. Классы программного обеспечения, являющегося медицинским изделием, в зависимости от потенциального риска применения</w:t>
      </w:r>
    </w:p>
    <w:bookmarkEnd w:id="144"/>
    <w:bookmarkStart w:name="z161" w:id="145"/>
    <w:p>
      <w:pPr>
        <w:spacing w:after="0"/>
        <w:ind w:left="0"/>
        <w:jc w:val="both"/>
      </w:pPr>
      <w:r>
        <w:rPr>
          <w:rFonts w:ascii="Times New Roman"/>
          <w:b w:val="false"/>
          <w:i w:val="false"/>
          <w:color w:val="000000"/>
          <w:sz w:val="28"/>
        </w:rPr>
        <w:t>
      43. Программное обеспечение, являющееся медицинским изделием (далее – программное обеспечение), в зависимости от потенциального риска применения подразделяется на 4 класса: 1, 2а, 2б и 3.</w:t>
      </w:r>
    </w:p>
    <w:bookmarkEnd w:id="145"/>
    <w:bookmarkStart w:name="z162" w:id="146"/>
    <w:p>
      <w:pPr>
        <w:spacing w:after="0"/>
        <w:ind w:left="0"/>
        <w:jc w:val="both"/>
      </w:pPr>
      <w:r>
        <w:rPr>
          <w:rFonts w:ascii="Times New Roman"/>
          <w:b w:val="false"/>
          <w:i w:val="false"/>
          <w:color w:val="000000"/>
          <w:sz w:val="28"/>
        </w:rPr>
        <w:t>
      Каждое программное обеспечение может быть отнесено только к одному классу.</w:t>
      </w:r>
    </w:p>
    <w:bookmarkEnd w:id="146"/>
    <w:bookmarkStart w:name="z163" w:id="147"/>
    <w:p>
      <w:pPr>
        <w:spacing w:after="0"/>
        <w:ind w:left="0"/>
        <w:jc w:val="both"/>
      </w:pPr>
      <w:r>
        <w:rPr>
          <w:rFonts w:ascii="Times New Roman"/>
          <w:b w:val="false"/>
          <w:i w:val="false"/>
          <w:color w:val="000000"/>
          <w:sz w:val="28"/>
        </w:rPr>
        <w:t>
      Отнесение программного обеспечения к классам осуществляется исходя из следующего:</w:t>
      </w:r>
    </w:p>
    <w:bookmarkEnd w:id="147"/>
    <w:bookmarkStart w:name="z164" w:id="148"/>
    <w:p>
      <w:pPr>
        <w:spacing w:after="0"/>
        <w:ind w:left="0"/>
        <w:jc w:val="both"/>
      </w:pPr>
      <w:r>
        <w:rPr>
          <w:rFonts w:ascii="Times New Roman"/>
          <w:b w:val="false"/>
          <w:i w:val="false"/>
          <w:color w:val="000000"/>
          <w:sz w:val="28"/>
        </w:rPr>
        <w:t>
      к классу 1 относится программное обеспечение с низкой степенью потенциального риска применения;</w:t>
      </w:r>
    </w:p>
    <w:bookmarkEnd w:id="148"/>
    <w:bookmarkStart w:name="z165" w:id="149"/>
    <w:p>
      <w:pPr>
        <w:spacing w:after="0"/>
        <w:ind w:left="0"/>
        <w:jc w:val="both"/>
      </w:pPr>
      <w:r>
        <w:rPr>
          <w:rFonts w:ascii="Times New Roman"/>
          <w:b w:val="false"/>
          <w:i w:val="false"/>
          <w:color w:val="000000"/>
          <w:sz w:val="28"/>
        </w:rPr>
        <w:t>
      к классу 2а относится программное обеспечение со средней степенью потенциального риска применения;</w:t>
      </w:r>
    </w:p>
    <w:bookmarkEnd w:id="149"/>
    <w:bookmarkStart w:name="z166" w:id="150"/>
    <w:p>
      <w:pPr>
        <w:spacing w:after="0"/>
        <w:ind w:left="0"/>
        <w:jc w:val="both"/>
      </w:pPr>
      <w:r>
        <w:rPr>
          <w:rFonts w:ascii="Times New Roman"/>
          <w:b w:val="false"/>
          <w:i w:val="false"/>
          <w:color w:val="000000"/>
          <w:sz w:val="28"/>
        </w:rPr>
        <w:t>
      к классу 2б относится программное обеспечение с повышенной степенью потенциального риска применения;</w:t>
      </w:r>
    </w:p>
    <w:bookmarkEnd w:id="150"/>
    <w:bookmarkStart w:name="z167" w:id="151"/>
    <w:p>
      <w:pPr>
        <w:spacing w:after="0"/>
        <w:ind w:left="0"/>
        <w:jc w:val="both"/>
      </w:pPr>
      <w:r>
        <w:rPr>
          <w:rFonts w:ascii="Times New Roman"/>
          <w:b w:val="false"/>
          <w:i w:val="false"/>
          <w:color w:val="000000"/>
          <w:sz w:val="28"/>
        </w:rPr>
        <w:t>
      к классу 3 относится программное обеспечение с высокой степенью потенциального риска применения.</w:t>
      </w:r>
    </w:p>
    <w:bookmarkEnd w:id="151"/>
    <w:bookmarkStart w:name="z168" w:id="152"/>
    <w:p>
      <w:pPr>
        <w:spacing w:after="0"/>
        <w:ind w:left="0"/>
        <w:jc w:val="both"/>
      </w:pPr>
      <w:r>
        <w:rPr>
          <w:rFonts w:ascii="Times New Roman"/>
          <w:b w:val="false"/>
          <w:i w:val="false"/>
          <w:color w:val="000000"/>
          <w:sz w:val="28"/>
        </w:rPr>
        <w:t xml:space="preserve">
      Присвоение класса потенциального риска применения программному обеспечению осуществляется в соответствии с настоящим пунктом вне зависимости от класса потенциального риска применения того медицинского изделия, в сочетании с которым оно используется. </w:t>
      </w:r>
    </w:p>
    <w:bookmarkEnd w:id="152"/>
    <w:bookmarkStart w:name="z169" w:id="153"/>
    <w:p>
      <w:pPr>
        <w:spacing w:after="0"/>
        <w:ind w:left="0"/>
        <w:jc w:val="left"/>
      </w:pPr>
      <w:r>
        <w:rPr>
          <w:rFonts w:ascii="Times New Roman"/>
          <w:b/>
          <w:i w:val="false"/>
          <w:color w:val="000000"/>
        </w:rPr>
        <w:t xml:space="preserve"> 2. Классификация программного обеспечения</w:t>
      </w:r>
    </w:p>
    <w:bookmarkEnd w:id="153"/>
    <w:p>
      <w:pPr>
        <w:spacing w:after="0"/>
        <w:ind w:left="0"/>
        <w:jc w:val="left"/>
      </w:pPr>
    </w:p>
    <w:p>
      <w:pPr>
        <w:spacing w:after="0"/>
        <w:ind w:left="0"/>
        <w:jc w:val="both"/>
      </w:pPr>
      <w:r>
        <w:rPr>
          <w:rFonts w:ascii="Times New Roman"/>
          <w:b w:val="false"/>
          <w:i w:val="false"/>
          <w:color w:val="000000"/>
          <w:sz w:val="28"/>
        </w:rPr>
        <w:t xml:space="preserve">
      44. Классификация программного обеспечения (за исключением программного обеспечения с применением технологий искусственного интеллекта) осуществляется на основе вида представляемой информации исходя из оценки влияния полученных результатов работы программного обеспечения на принятие медицинского решения и условий применения программного обеспечения и приведена в </w:t>
      </w:r>
      <w:r>
        <w:rPr>
          <w:rFonts w:ascii="Times New Roman"/>
          <w:b w:val="false"/>
          <w:i w:val="false"/>
          <w:color w:val="000000"/>
          <w:sz w:val="28"/>
        </w:rPr>
        <w:t>таблице</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 программного обеспечения в зависимости от его предназначения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 в зависимости от влияния полученных результатов работы программного обеспечения на принятие медицинского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вид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вид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вид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2" w:id="154"/>
    <w:p>
      <w:pPr>
        <w:spacing w:after="0"/>
        <w:ind w:left="0"/>
        <w:jc w:val="both"/>
      </w:pPr>
      <w:r>
        <w:rPr>
          <w:rFonts w:ascii="Times New Roman"/>
          <w:b w:val="false"/>
          <w:i w:val="false"/>
          <w:color w:val="000000"/>
          <w:sz w:val="28"/>
        </w:rPr>
        <w:t>
      45. Программное обеспечение с применением технологий искусственного интеллекта относится к классу 3.</w:t>
      </w:r>
    </w:p>
    <w:bookmarkEnd w:id="154"/>
    <w:bookmarkStart w:name="z173" w:id="155"/>
    <w:p>
      <w:pPr>
        <w:spacing w:after="0"/>
        <w:ind w:left="0"/>
        <w:jc w:val="both"/>
      </w:pPr>
      <w:r>
        <w:rPr>
          <w:rFonts w:ascii="Times New Roman"/>
          <w:b w:val="false"/>
          <w:i w:val="false"/>
          <w:color w:val="000000"/>
          <w:sz w:val="28"/>
        </w:rPr>
        <w:t>
      46. Отнесение условий применения программного обеспечения в зависимости от его предназначения к одной из категорий осуществляется в соответствии со следующими критериями:</w:t>
      </w:r>
    </w:p>
    <w:bookmarkEnd w:id="155"/>
    <w:bookmarkStart w:name="z174" w:id="156"/>
    <w:p>
      <w:pPr>
        <w:spacing w:after="0"/>
        <w:ind w:left="0"/>
        <w:jc w:val="both"/>
      </w:pPr>
      <w:r>
        <w:rPr>
          <w:rFonts w:ascii="Times New Roman"/>
          <w:b w:val="false"/>
          <w:i w:val="false"/>
          <w:color w:val="000000"/>
          <w:sz w:val="28"/>
        </w:rPr>
        <w:t>
      а) условия применения программного обеспечения относятся к категории "А", если программное обеспечение предназначено:</w:t>
      </w:r>
    </w:p>
    <w:bookmarkEnd w:id="156"/>
    <w:bookmarkStart w:name="z175" w:id="157"/>
    <w:p>
      <w:pPr>
        <w:spacing w:after="0"/>
        <w:ind w:left="0"/>
        <w:jc w:val="both"/>
      </w:pPr>
      <w:r>
        <w:rPr>
          <w:rFonts w:ascii="Times New Roman"/>
          <w:b w:val="false"/>
          <w:i w:val="false"/>
          <w:color w:val="000000"/>
          <w:sz w:val="28"/>
        </w:rPr>
        <w:t>
      для оказания экстренной медицинской помощи (при возникновении внезапных острых заболеваний, состояний, обострении хронических заболеваний, представляющих угрозу жизни пациента);</w:t>
      </w:r>
    </w:p>
    <w:bookmarkEnd w:id="157"/>
    <w:bookmarkStart w:name="z176" w:id="158"/>
    <w:p>
      <w:pPr>
        <w:spacing w:after="0"/>
        <w:ind w:left="0"/>
        <w:jc w:val="both"/>
      </w:pPr>
      <w:r>
        <w:rPr>
          <w:rFonts w:ascii="Times New Roman"/>
          <w:b w:val="false"/>
          <w:i w:val="false"/>
          <w:color w:val="000000"/>
          <w:sz w:val="28"/>
        </w:rPr>
        <w:t>
      для применения при проведении хирургического вмешательства и (или) комплексной терапии либо для определения необходимости их проведения;</w:t>
      </w:r>
    </w:p>
    <w:bookmarkEnd w:id="158"/>
    <w:bookmarkStart w:name="z177" w:id="159"/>
    <w:p>
      <w:pPr>
        <w:spacing w:after="0"/>
        <w:ind w:left="0"/>
        <w:jc w:val="both"/>
      </w:pPr>
      <w:r>
        <w:rPr>
          <w:rFonts w:ascii="Times New Roman"/>
          <w:b w:val="false"/>
          <w:i w:val="false"/>
          <w:color w:val="000000"/>
          <w:sz w:val="28"/>
        </w:rPr>
        <w:t>
      для диагностики и (или) лечения заболевания или заболеваний либо состояний пациента, имеющих высокий риск для общественного здоровья, и (или) с высоким индивидуальным риском;</w:t>
      </w:r>
    </w:p>
    <w:bookmarkEnd w:id="159"/>
    <w:bookmarkStart w:name="z178" w:id="160"/>
    <w:p>
      <w:pPr>
        <w:spacing w:after="0"/>
        <w:ind w:left="0"/>
        <w:jc w:val="both"/>
      </w:pPr>
      <w:r>
        <w:rPr>
          <w:rFonts w:ascii="Times New Roman"/>
          <w:b w:val="false"/>
          <w:i w:val="false"/>
          <w:color w:val="000000"/>
          <w:sz w:val="28"/>
        </w:rPr>
        <w:t>
      б) условия применения программного обеспечения относятся к категории "Б", если программное обеспечение предназначено:</w:t>
      </w:r>
    </w:p>
    <w:bookmarkEnd w:id="160"/>
    <w:bookmarkStart w:name="z179" w:id="161"/>
    <w:p>
      <w:pPr>
        <w:spacing w:after="0"/>
        <w:ind w:left="0"/>
        <w:jc w:val="both"/>
      </w:pPr>
      <w:r>
        <w:rPr>
          <w:rFonts w:ascii="Times New Roman"/>
          <w:b w:val="false"/>
          <w:i w:val="false"/>
          <w:color w:val="000000"/>
          <w:sz w:val="28"/>
        </w:rPr>
        <w:t>
      для оказания неотложной медицинской помощи (при возникновении внезапных острых заболеваний, состояний, обострении хронических заболеваний без явных признаков угрозы жизни пациента);</w:t>
      </w:r>
    </w:p>
    <w:bookmarkEnd w:id="161"/>
    <w:bookmarkStart w:name="z180" w:id="162"/>
    <w:p>
      <w:pPr>
        <w:spacing w:after="0"/>
        <w:ind w:left="0"/>
        <w:jc w:val="both"/>
      </w:pPr>
      <w:r>
        <w:rPr>
          <w:rFonts w:ascii="Times New Roman"/>
          <w:b w:val="false"/>
          <w:i w:val="false"/>
          <w:color w:val="000000"/>
          <w:sz w:val="28"/>
        </w:rPr>
        <w:t>
      для оказания медицинской помощи без хирургического вмешательства;</w:t>
      </w:r>
    </w:p>
    <w:bookmarkEnd w:id="162"/>
    <w:bookmarkStart w:name="z181" w:id="163"/>
    <w:p>
      <w:pPr>
        <w:spacing w:after="0"/>
        <w:ind w:left="0"/>
        <w:jc w:val="both"/>
      </w:pPr>
      <w:r>
        <w:rPr>
          <w:rFonts w:ascii="Times New Roman"/>
          <w:b w:val="false"/>
          <w:i w:val="false"/>
          <w:color w:val="000000"/>
          <w:sz w:val="28"/>
        </w:rPr>
        <w:t>
      для диагностики и лечения заболевания или заболеваний либо состояний пациента, имеющих умеренный риск для общественного здоровья;</w:t>
      </w:r>
    </w:p>
    <w:bookmarkEnd w:id="163"/>
    <w:bookmarkStart w:name="z182" w:id="164"/>
    <w:p>
      <w:pPr>
        <w:spacing w:after="0"/>
        <w:ind w:left="0"/>
        <w:jc w:val="both"/>
      </w:pPr>
      <w:r>
        <w:rPr>
          <w:rFonts w:ascii="Times New Roman"/>
          <w:b w:val="false"/>
          <w:i w:val="false"/>
          <w:color w:val="000000"/>
          <w:sz w:val="28"/>
        </w:rPr>
        <w:t>
      в) условия применения программного обеспечения относятся к категории "В", если программное обеспечение предназначено:</w:t>
      </w:r>
    </w:p>
    <w:bookmarkEnd w:id="164"/>
    <w:bookmarkStart w:name="z183" w:id="165"/>
    <w:p>
      <w:pPr>
        <w:spacing w:after="0"/>
        <w:ind w:left="0"/>
        <w:jc w:val="both"/>
      </w:pPr>
      <w:r>
        <w:rPr>
          <w:rFonts w:ascii="Times New Roman"/>
          <w:b w:val="false"/>
          <w:i w:val="false"/>
          <w:color w:val="000000"/>
          <w:sz w:val="28"/>
        </w:rPr>
        <w:t>
      для оказания плановой медицинской помощи (при проведении профилактических мероприятий, при наличии заболеваний и состояний, не представляющих угрозу жизни пациента, не требующих оказания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bookmarkEnd w:id="165"/>
    <w:bookmarkStart w:name="z184" w:id="166"/>
    <w:p>
      <w:pPr>
        <w:spacing w:after="0"/>
        <w:ind w:left="0"/>
        <w:jc w:val="both"/>
      </w:pPr>
      <w:r>
        <w:rPr>
          <w:rFonts w:ascii="Times New Roman"/>
          <w:b w:val="false"/>
          <w:i w:val="false"/>
          <w:color w:val="000000"/>
          <w:sz w:val="28"/>
        </w:rPr>
        <w:t>
      для оказания медицинской помощи с использованием неинвазивных методов и (или) для применения при долговременном уходе;</w:t>
      </w:r>
    </w:p>
    <w:bookmarkEnd w:id="166"/>
    <w:bookmarkStart w:name="z185" w:id="167"/>
    <w:p>
      <w:pPr>
        <w:spacing w:after="0"/>
        <w:ind w:left="0"/>
        <w:jc w:val="both"/>
      </w:pPr>
      <w:r>
        <w:rPr>
          <w:rFonts w:ascii="Times New Roman"/>
          <w:b w:val="false"/>
          <w:i w:val="false"/>
          <w:color w:val="000000"/>
          <w:sz w:val="28"/>
        </w:rPr>
        <w:t>
      для диагностики или лечения заболевания или заболеваний либо состояний пациента, имеющих низкий риск для общественного здоровья.</w:t>
      </w:r>
    </w:p>
    <w:bookmarkEnd w:id="167"/>
    <w:bookmarkStart w:name="z186" w:id="168"/>
    <w:p>
      <w:pPr>
        <w:spacing w:after="0"/>
        <w:ind w:left="0"/>
        <w:jc w:val="both"/>
      </w:pPr>
      <w:r>
        <w:rPr>
          <w:rFonts w:ascii="Times New Roman"/>
          <w:b w:val="false"/>
          <w:i w:val="false"/>
          <w:color w:val="000000"/>
          <w:sz w:val="28"/>
        </w:rPr>
        <w:t>
      47. Применение программного обеспечения в условиях, относящихся к категориям "А" и "Б", возможно только медицинским работником, прошедшим необходимое обучение по его использованию. Применение программного обеспечения в условиях, относящихся к категории "В", возможно как медицинским работником, так и пациентом либо иным физическим лицом по назначению и (или) под контролем медицинского работника.</w:t>
      </w:r>
    </w:p>
    <w:bookmarkEnd w:id="168"/>
    <w:bookmarkStart w:name="z187" w:id="169"/>
    <w:p>
      <w:pPr>
        <w:spacing w:after="0"/>
        <w:ind w:left="0"/>
        <w:jc w:val="both"/>
      </w:pPr>
      <w:r>
        <w:rPr>
          <w:rFonts w:ascii="Times New Roman"/>
          <w:b w:val="false"/>
          <w:i w:val="false"/>
          <w:color w:val="000000"/>
          <w:sz w:val="28"/>
        </w:rPr>
        <w:t>
      48. Отнесение информации в зависимости от влияния полученных результатов работы программного обеспечения на принятие медицинского решения к одному из видов осуществляется в соответствии со следующими критериями:</w:t>
      </w:r>
    </w:p>
    <w:bookmarkEnd w:id="169"/>
    <w:bookmarkStart w:name="z188" w:id="170"/>
    <w:p>
      <w:pPr>
        <w:spacing w:after="0"/>
        <w:ind w:left="0"/>
        <w:jc w:val="both"/>
      </w:pPr>
      <w:r>
        <w:rPr>
          <w:rFonts w:ascii="Times New Roman"/>
          <w:b w:val="false"/>
          <w:i w:val="false"/>
          <w:color w:val="000000"/>
          <w:sz w:val="28"/>
        </w:rPr>
        <w:t>
      а) к первому виду информации относится информация, не требующая уточнения и (или) дополнения для принятия обоснованного клинического (врачебного) решения и свидетельствующая о необходимости осуществления незамедлительных и своевременных действий;</w:t>
      </w:r>
    </w:p>
    <w:bookmarkEnd w:id="170"/>
    <w:bookmarkStart w:name="z189" w:id="171"/>
    <w:p>
      <w:pPr>
        <w:spacing w:after="0"/>
        <w:ind w:left="0"/>
        <w:jc w:val="both"/>
      </w:pPr>
      <w:r>
        <w:rPr>
          <w:rFonts w:ascii="Times New Roman"/>
          <w:b w:val="false"/>
          <w:i w:val="false"/>
          <w:color w:val="000000"/>
          <w:sz w:val="28"/>
        </w:rPr>
        <w:t>
      б) ко второму виду информации относится информация, требующая уточнения и (или) дополнения для принятия обоснованного клинического (врачебного) решения;</w:t>
      </w:r>
    </w:p>
    <w:bookmarkEnd w:id="171"/>
    <w:bookmarkStart w:name="z190" w:id="172"/>
    <w:p>
      <w:pPr>
        <w:spacing w:after="0"/>
        <w:ind w:left="0"/>
        <w:jc w:val="both"/>
      </w:pPr>
      <w:r>
        <w:rPr>
          <w:rFonts w:ascii="Times New Roman"/>
          <w:b w:val="false"/>
          <w:i w:val="false"/>
          <w:color w:val="000000"/>
          <w:sz w:val="28"/>
        </w:rPr>
        <w:t>
      в) к третьему виду информации относится информация, не свидетельствующая о необходимости осуществления незамедлительных действий.</w:t>
      </w:r>
    </w:p>
    <w:bookmarkEnd w:id="172"/>
    <w:bookmarkStart w:name="z191" w:id="173"/>
    <w:p>
      <w:pPr>
        <w:spacing w:after="0"/>
        <w:ind w:left="0"/>
        <w:jc w:val="left"/>
      </w:pPr>
      <w:r>
        <w:rPr>
          <w:rFonts w:ascii="Times New Roman"/>
          <w:b/>
          <w:i w:val="false"/>
          <w:color w:val="000000"/>
        </w:rPr>
        <w:t xml:space="preserve"> 3. Особенности классификации программного обеспечения в зависимости от потенциального риска применения</w:t>
      </w:r>
    </w:p>
    <w:bookmarkEnd w:id="173"/>
    <w:bookmarkStart w:name="z192" w:id="174"/>
    <w:p>
      <w:pPr>
        <w:spacing w:after="0"/>
        <w:ind w:left="0"/>
        <w:jc w:val="both"/>
      </w:pPr>
      <w:r>
        <w:rPr>
          <w:rFonts w:ascii="Times New Roman"/>
          <w:b w:val="false"/>
          <w:i w:val="false"/>
          <w:color w:val="000000"/>
          <w:sz w:val="28"/>
        </w:rPr>
        <w:t>
      49. Если при отнесении программного обеспечения к классу в зависимости от потенциального риска применения возможно сочетание различных видов информации, полученной с использованием данного программного обеспечения, и (или) категорий условий, в которых оно применяется, то устанавливается класс программного обеспечения, соответствующий наибольшей степени потенциального риска применения.</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Примеры классификации программного обеспечения в зависимости от потенциального риска применения приведены в </w:t>
      </w:r>
      <w:r>
        <w:rPr>
          <w:rFonts w:ascii="Times New Roman"/>
          <w:b w:val="false"/>
          <w:i w:val="false"/>
          <w:color w:val="000000"/>
          <w:sz w:val="28"/>
        </w:rPr>
        <w:t>приложении № 4</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 в</w:t>
            </w:r>
            <w:r>
              <w:br/>
            </w:r>
            <w:r>
              <w:rPr>
                <w:rFonts w:ascii="Times New Roman"/>
                <w:b w:val="false"/>
                <w:i w:val="false"/>
                <w:color w:val="000000"/>
                <w:sz w:val="20"/>
              </w:rPr>
              <w:t>зависимости от потенциального</w:t>
            </w:r>
            <w:r>
              <w:br/>
            </w:r>
            <w:r>
              <w:rPr>
                <w:rFonts w:ascii="Times New Roman"/>
                <w:b w:val="false"/>
                <w:i w:val="false"/>
                <w:color w:val="000000"/>
                <w:sz w:val="20"/>
              </w:rPr>
              <w:t>риска применения</w:t>
            </w:r>
          </w:p>
        </w:tc>
      </w:tr>
    </w:tbl>
    <w:bookmarkStart w:name="z195" w:id="175"/>
    <w:p>
      <w:pPr>
        <w:spacing w:after="0"/>
        <w:ind w:left="0"/>
        <w:jc w:val="left"/>
      </w:pPr>
      <w:r>
        <w:rPr>
          <w:rFonts w:ascii="Times New Roman"/>
          <w:b/>
          <w:i w:val="false"/>
          <w:color w:val="000000"/>
        </w:rPr>
        <w:t xml:space="preserve"> АЛГОРИТМ</w:t>
      </w:r>
    </w:p>
    <w:bookmarkEnd w:id="175"/>
    <w:bookmarkStart w:name="z196" w:id="176"/>
    <w:p>
      <w:pPr>
        <w:spacing w:after="0"/>
        <w:ind w:left="0"/>
        <w:jc w:val="left"/>
      </w:pPr>
      <w:r>
        <w:rPr>
          <w:rFonts w:ascii="Times New Roman"/>
          <w:b/>
          <w:i w:val="false"/>
          <w:color w:val="000000"/>
        </w:rPr>
        <w:t xml:space="preserve"> проведения классификации медицинских изделий (кроме медицинских изделий для диагностики in vitro и программного обеспечения, являющегося медицинским изделием) в зависимости от потенциального риска применения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Правил*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класс</w:t>
            </w:r>
          </w:p>
          <w:bookmarkEnd w:id="177"/>
          <w:p>
            <w:pPr>
              <w:spacing w:after="20"/>
              <w:ind w:left="20"/>
              <w:jc w:val="both"/>
            </w:pPr>
            <w:r>
              <w:rPr>
                <w:rFonts w:ascii="Times New Roman"/>
                <w:b w:val="false"/>
                <w:i w:val="false"/>
                <w:color w:val="000000"/>
                <w:sz w:val="20"/>
              </w:rPr>
              <w:t>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8"/>
          <w:p>
            <w:pPr>
              <w:spacing w:after="20"/>
              <w:ind w:left="20"/>
              <w:jc w:val="both"/>
            </w:pPr>
            <w:r>
              <w:rPr>
                <w:rFonts w:ascii="Times New Roman"/>
                <w:b w:val="false"/>
                <w:i w:val="false"/>
                <w:color w:val="000000"/>
                <w:sz w:val="20"/>
              </w:rPr>
              <w:t>
переход</w:t>
            </w:r>
          </w:p>
          <w:bookmarkEnd w:id="178"/>
          <w:p>
            <w:pPr>
              <w:spacing w:after="20"/>
              <w:ind w:left="20"/>
              <w:jc w:val="both"/>
            </w:pPr>
            <w:r>
              <w:rPr>
                <w:rFonts w:ascii="Times New Roman"/>
                <w:b w:val="false"/>
                <w:i w:val="false"/>
                <w:color w:val="000000"/>
                <w:sz w:val="20"/>
              </w:rPr>
              <w:t>
к позиции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9"/>
          <w:p>
            <w:pPr>
              <w:spacing w:after="20"/>
              <w:ind w:left="20"/>
              <w:jc w:val="both"/>
            </w:pPr>
            <w:r>
              <w:rPr>
                <w:rFonts w:ascii="Times New Roman"/>
                <w:b w:val="false"/>
                <w:i w:val="false"/>
                <w:color w:val="000000"/>
                <w:sz w:val="20"/>
              </w:rPr>
              <w:t>
является ли медицинское изделие инвазивным?</w:t>
            </w:r>
          </w:p>
          <w:bookmarkEnd w:id="17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да</w:t>
            </w:r>
          </w:p>
          <w:bookmarkEnd w:id="18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w:t>
            </w:r>
          </w:p>
          <w:bookmarkEnd w:id="1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9</w:t>
            </w:r>
          </w:p>
          <w:bookmarkEnd w:id="182"/>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2</w:t>
            </w:r>
          </w:p>
          <w:bookmarkEnd w:id="183"/>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пункт 7</w:t>
            </w:r>
          </w:p>
          <w:bookmarkEnd w:id="184"/>
          <w:p>
            <w:pPr>
              <w:spacing w:after="20"/>
              <w:ind w:left="20"/>
              <w:jc w:val="both"/>
            </w:pPr>
            <w:r>
              <w:rPr>
                <w:rFonts w:ascii="Times New Roman"/>
                <w:b w:val="false"/>
                <w:i w:val="false"/>
                <w:color w:val="000000"/>
                <w:sz w:val="20"/>
              </w:rPr>
              <w:t>
пункт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предназначено ли медицинское изделие для хранения органов, частей органов либо хранения или введения в организм человека крови, других жидкостей, газов, паров или тканей?</w:t>
            </w:r>
          </w:p>
          <w:bookmarkEnd w:id="1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да</w:t>
            </w:r>
          </w:p>
          <w:bookmarkEnd w:id="18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w:t>
            </w:r>
          </w:p>
          <w:bookmarkEnd w:id="18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3</w:t>
            </w:r>
          </w:p>
          <w:bookmarkEnd w:id="188"/>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xml:space="preserve">
используется ли медицинское изделие совместно с активными медицинскими изделиями </w:t>
            </w:r>
          </w:p>
          <w:bookmarkEnd w:id="189"/>
          <w:p>
            <w:pPr>
              <w:spacing w:after="20"/>
              <w:ind w:left="20"/>
              <w:jc w:val="both"/>
            </w:pPr>
            <w:r>
              <w:rPr>
                <w:rFonts w:ascii="Times New Roman"/>
                <w:b w:val="false"/>
                <w:i w:val="false"/>
                <w:color w:val="000000"/>
                <w:sz w:val="20"/>
              </w:rPr>
              <w:t>класса 2а или более высокого класса?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0"/>
          <w:p>
            <w:pPr>
              <w:spacing w:after="20"/>
              <w:ind w:left="20"/>
              <w:jc w:val="both"/>
            </w:pPr>
            <w:r>
              <w:rPr>
                <w:rFonts w:ascii="Times New Roman"/>
                <w:b w:val="false"/>
                <w:i w:val="false"/>
                <w:color w:val="000000"/>
                <w:sz w:val="20"/>
              </w:rPr>
              <w:t>
да</w:t>
            </w:r>
          </w:p>
          <w:bookmarkEnd w:id="19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2а</w:t>
            </w:r>
          </w:p>
          <w:bookmarkEnd w:id="191"/>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32</w:t>
            </w:r>
          </w:p>
          <w:bookmarkEnd w:id="192"/>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предназначено ли медицинское изделие для изменения биологического или физико-химического состава и свойств крови, тканей, клеток, других физиологических жидкостей или жидкостей, которые должны поступать в организм?</w:t>
            </w:r>
          </w:p>
          <w:bookmarkEnd w:id="1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да</w:t>
            </w:r>
          </w:p>
          <w:bookmarkEnd w:id="19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5</w:t>
            </w:r>
          </w:p>
          <w:bookmarkEnd w:id="196"/>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заключается ли действие медицинского изделия только в фильтрации от частиц, обработке на центрифуге, газо- или теплообмене?</w:t>
            </w:r>
          </w:p>
          <w:bookmarkEnd w:id="1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да</w:t>
            </w:r>
          </w:p>
          <w:bookmarkEnd w:id="19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r>
              <w:rPr>
                <w:rFonts w:ascii="Times New Roman"/>
                <w:b w:val="false"/>
                <w:i w:val="false"/>
                <w:color w:val="000000"/>
                <w:sz w:val="20"/>
              </w:rPr>
              <w:t>
2а</w:t>
            </w:r>
          </w:p>
          <w:bookmarkEnd w:id="199"/>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32</w:t>
            </w:r>
          </w:p>
          <w:bookmarkEnd w:id="200"/>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соприкасается ли медицинское изделие с поврежденной кожей?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да</w:t>
            </w:r>
          </w:p>
          <w:bookmarkEnd w:id="20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w:t>
            </w:r>
          </w:p>
          <w:bookmarkEnd w:id="202"/>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7</w:t>
            </w:r>
          </w:p>
          <w:bookmarkEnd w:id="203"/>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подпункт "а"</w:t>
            </w:r>
          </w:p>
          <w:bookmarkEnd w:id="204"/>
          <w:p>
            <w:pPr>
              <w:spacing w:after="20"/>
              <w:ind w:left="20"/>
              <w:jc w:val="both"/>
            </w:pPr>
            <w:r>
              <w:rPr>
                <w:rFonts w:ascii="Times New Roman"/>
                <w:b w:val="false"/>
                <w:i w:val="false"/>
                <w:color w:val="000000"/>
                <w:sz w:val="20"/>
              </w:rPr>
              <w:t>
пункта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xml:space="preserve">
используется ли медицинское изделие как механический барьер, для компрессии или для абсорбции экссудатов? </w:t>
            </w:r>
          </w:p>
          <w:bookmarkEnd w:id="20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да</w:t>
            </w:r>
          </w:p>
          <w:bookmarkEnd w:id="20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1</w:t>
            </w:r>
          </w:p>
          <w:bookmarkEnd w:id="20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32</w:t>
            </w:r>
          </w:p>
          <w:bookmarkEnd w:id="208"/>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подпункты "б" и "в" пункта 9</w:t>
            </w:r>
          </w:p>
          <w:bookmarkEnd w:id="20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используется ли медицинское изделие преимущественно для ран, которые можно залечить только посредством вторичного заживления (включая медицинские изделия, которые предназначены преимущественно для воздействия на микросреду ран)?</w:t>
            </w:r>
          </w:p>
          <w:bookmarkEnd w:id="2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да</w:t>
            </w:r>
          </w:p>
          <w:bookmarkEnd w:id="21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2б</w:t>
            </w:r>
          </w:p>
          <w:bookmarkEnd w:id="212"/>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3"/>
          <w:p>
            <w:pPr>
              <w:spacing w:after="20"/>
              <w:ind w:left="20"/>
              <w:jc w:val="both"/>
            </w:pPr>
            <w:r>
              <w:rPr>
                <w:rFonts w:ascii="Times New Roman"/>
                <w:b w:val="false"/>
                <w:i w:val="false"/>
                <w:color w:val="000000"/>
                <w:sz w:val="20"/>
              </w:rPr>
              <w:t>
32</w:t>
            </w:r>
          </w:p>
          <w:bookmarkEnd w:id="213"/>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является ли инвазивное медицинское изделие хирургическим?</w:t>
            </w:r>
          </w:p>
          <w:bookmarkEnd w:id="21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5"/>
          <w:p>
            <w:pPr>
              <w:spacing w:after="20"/>
              <w:ind w:left="20"/>
              <w:jc w:val="both"/>
            </w:pPr>
            <w:r>
              <w:rPr>
                <w:rFonts w:ascii="Times New Roman"/>
                <w:b w:val="false"/>
                <w:i w:val="false"/>
                <w:color w:val="000000"/>
                <w:sz w:val="20"/>
              </w:rPr>
              <w:t>
да</w:t>
            </w:r>
          </w:p>
          <w:bookmarkEnd w:id="21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w:t>
            </w:r>
          </w:p>
          <w:bookmarkEnd w:id="21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15</w:t>
            </w:r>
          </w:p>
          <w:bookmarkEnd w:id="217"/>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8"/>
          <w:p>
            <w:pPr>
              <w:spacing w:after="20"/>
              <w:ind w:left="20"/>
              <w:jc w:val="both"/>
            </w:pPr>
            <w:r>
              <w:rPr>
                <w:rFonts w:ascii="Times New Roman"/>
                <w:b w:val="false"/>
                <w:i w:val="false"/>
                <w:color w:val="000000"/>
                <w:sz w:val="20"/>
              </w:rPr>
              <w:t>
предназначено ли инвазивное медицинское изделие для присоединения к активному медицинскому изделию класса 2а или более высокого класса?</w:t>
            </w:r>
          </w:p>
          <w:bookmarkEnd w:id="2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да</w:t>
            </w:r>
          </w:p>
          <w:bookmarkEnd w:id="21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0"/>
          <w:p>
            <w:pPr>
              <w:spacing w:after="20"/>
              <w:ind w:left="20"/>
              <w:jc w:val="both"/>
            </w:pPr>
            <w:r>
              <w:rPr>
                <w:rFonts w:ascii="Times New Roman"/>
                <w:b w:val="false"/>
                <w:i w:val="false"/>
                <w:color w:val="000000"/>
                <w:sz w:val="20"/>
              </w:rPr>
              <w:t>
2а</w:t>
            </w:r>
          </w:p>
          <w:bookmarkEnd w:id="22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1"/>
          <w:p>
            <w:pPr>
              <w:spacing w:after="20"/>
              <w:ind w:left="20"/>
              <w:jc w:val="both"/>
            </w:pPr>
            <w:r>
              <w:rPr>
                <w:rFonts w:ascii="Times New Roman"/>
                <w:b w:val="false"/>
                <w:i w:val="false"/>
                <w:color w:val="000000"/>
                <w:sz w:val="20"/>
              </w:rPr>
              <w:t>
32</w:t>
            </w:r>
          </w:p>
          <w:bookmarkEnd w:id="221"/>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подпункт "а"</w:t>
            </w:r>
          </w:p>
          <w:bookmarkEnd w:id="222"/>
          <w:p>
            <w:pPr>
              <w:spacing w:after="20"/>
              <w:ind w:left="20"/>
              <w:jc w:val="both"/>
            </w:pPr>
            <w:r>
              <w:rPr>
                <w:rFonts w:ascii="Times New Roman"/>
                <w:b w:val="false"/>
                <w:i w:val="false"/>
                <w:color w:val="000000"/>
                <w:sz w:val="20"/>
              </w:rPr>
              <w:t>
пункта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предназначено ли инвазивное медицинское изделие для кратковременного применения?</w:t>
            </w:r>
          </w:p>
          <w:bookmarkEnd w:id="22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да</w:t>
            </w:r>
          </w:p>
          <w:bookmarkEnd w:id="22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1</w:t>
            </w:r>
          </w:p>
          <w:bookmarkEnd w:id="2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32</w:t>
            </w:r>
          </w:p>
          <w:bookmarkEnd w:id="226"/>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7"/>
          <w:p>
            <w:pPr>
              <w:spacing w:after="20"/>
              <w:ind w:left="20"/>
              <w:jc w:val="both"/>
            </w:pPr>
            <w:r>
              <w:rPr>
                <w:rFonts w:ascii="Times New Roman"/>
                <w:b w:val="false"/>
                <w:i w:val="false"/>
                <w:color w:val="000000"/>
                <w:sz w:val="20"/>
              </w:rPr>
              <w:t>
подпункт "б"</w:t>
            </w:r>
          </w:p>
          <w:bookmarkEnd w:id="227"/>
          <w:p>
            <w:pPr>
              <w:spacing w:after="20"/>
              <w:ind w:left="20"/>
              <w:jc w:val="both"/>
            </w:pPr>
            <w:r>
              <w:rPr>
                <w:rFonts w:ascii="Times New Roman"/>
                <w:b w:val="false"/>
                <w:i w:val="false"/>
                <w:color w:val="000000"/>
                <w:sz w:val="20"/>
              </w:rPr>
              <w:t>
пункта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8"/>
          <w:p>
            <w:pPr>
              <w:spacing w:after="20"/>
              <w:ind w:left="20"/>
              <w:jc w:val="both"/>
            </w:pPr>
            <w:r>
              <w:rPr>
                <w:rFonts w:ascii="Times New Roman"/>
                <w:b w:val="false"/>
                <w:i w:val="false"/>
                <w:color w:val="000000"/>
                <w:sz w:val="20"/>
              </w:rPr>
              <w:t>
предназначено ли инвазивное медицинское изделие для временного применения?</w:t>
            </w:r>
          </w:p>
          <w:bookmarkEnd w:id="22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да</w:t>
            </w:r>
          </w:p>
          <w:bookmarkEnd w:id="22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w:t>
            </w:r>
          </w:p>
          <w:bookmarkEnd w:id="2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13</w:t>
            </w:r>
          </w:p>
          <w:bookmarkEnd w:id="231"/>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2"/>
          <w:p>
            <w:pPr>
              <w:spacing w:after="20"/>
              <w:ind w:left="20"/>
              <w:jc w:val="both"/>
            </w:pPr>
            <w:r>
              <w:rPr>
                <w:rFonts w:ascii="Times New Roman"/>
                <w:b w:val="false"/>
                <w:i w:val="false"/>
                <w:color w:val="000000"/>
                <w:sz w:val="20"/>
              </w:rPr>
              <w:t>
подпункт "б"</w:t>
            </w:r>
          </w:p>
          <w:bookmarkEnd w:id="232"/>
          <w:p>
            <w:pPr>
              <w:spacing w:after="20"/>
              <w:ind w:left="20"/>
              <w:jc w:val="both"/>
            </w:pPr>
            <w:r>
              <w:rPr>
                <w:rFonts w:ascii="Times New Roman"/>
                <w:b w:val="false"/>
                <w:i w:val="false"/>
                <w:color w:val="000000"/>
                <w:sz w:val="20"/>
              </w:rPr>
              <w:t>
пункта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xml:space="preserve">
применяется ли медицинское изделие в полости рта до глотки, </w:t>
            </w:r>
          </w:p>
          <w:bookmarkEnd w:id="233"/>
          <w:p>
            <w:pPr>
              <w:spacing w:after="20"/>
              <w:ind w:left="20"/>
              <w:jc w:val="both"/>
            </w:pPr>
            <w:r>
              <w:rPr>
                <w:rFonts w:ascii="Times New Roman"/>
                <w:b w:val="false"/>
                <w:i w:val="false"/>
                <w:color w:val="000000"/>
                <w:sz w:val="20"/>
              </w:rPr>
              <w:t>в слуховом проходе до барабанной перепонки или в полости носа?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да</w:t>
            </w:r>
          </w:p>
          <w:bookmarkEnd w:id="23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1</w:t>
            </w:r>
          </w:p>
          <w:bookmarkEnd w:id="235"/>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32</w:t>
            </w:r>
          </w:p>
          <w:bookmarkEnd w:id="236"/>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подпункт "в"</w:t>
            </w:r>
          </w:p>
          <w:bookmarkEnd w:id="237"/>
          <w:p>
            <w:pPr>
              <w:spacing w:after="20"/>
              <w:ind w:left="20"/>
              <w:jc w:val="both"/>
            </w:pPr>
            <w:r>
              <w:rPr>
                <w:rFonts w:ascii="Times New Roman"/>
                <w:b w:val="false"/>
                <w:i w:val="false"/>
                <w:color w:val="000000"/>
                <w:sz w:val="20"/>
              </w:rPr>
              <w:t>
пункта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8"/>
          <w:p>
            <w:pPr>
              <w:spacing w:after="20"/>
              <w:ind w:left="20"/>
              <w:jc w:val="both"/>
            </w:pPr>
            <w:r>
              <w:rPr>
                <w:rFonts w:ascii="Times New Roman"/>
                <w:b w:val="false"/>
                <w:i w:val="false"/>
                <w:color w:val="000000"/>
                <w:sz w:val="20"/>
              </w:rPr>
              <w:t xml:space="preserve">
применяется ли медицинское изделие в полости рта до глотки, </w:t>
            </w:r>
          </w:p>
          <w:bookmarkEnd w:id="238"/>
          <w:p>
            <w:pPr>
              <w:spacing w:after="20"/>
              <w:ind w:left="20"/>
              <w:jc w:val="both"/>
            </w:pPr>
            <w:r>
              <w:rPr>
                <w:rFonts w:ascii="Times New Roman"/>
                <w:b w:val="false"/>
                <w:i w:val="false"/>
                <w:color w:val="000000"/>
                <w:sz w:val="20"/>
              </w:rPr>
              <w:t>в слуховом проходе до барабанной перепонки или в полости носа и не может ли медицинское изделие</w:t>
            </w:r>
          </w:p>
          <w:p>
            <w:pPr>
              <w:spacing w:after="20"/>
              <w:ind w:left="20"/>
              <w:jc w:val="both"/>
            </w:pPr>
            <w:r>
              <w:rPr>
                <w:rFonts w:ascii="Times New Roman"/>
                <w:b w:val="false"/>
                <w:i w:val="false"/>
                <w:color w:val="000000"/>
                <w:sz w:val="20"/>
              </w:rPr>
              <w:t>
быть абсорбируемо слизистой оболочкой?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9"/>
          <w:p>
            <w:pPr>
              <w:spacing w:after="20"/>
              <w:ind w:left="20"/>
              <w:jc w:val="both"/>
            </w:pPr>
            <w:r>
              <w:rPr>
                <w:rFonts w:ascii="Times New Roman"/>
                <w:b w:val="false"/>
                <w:i w:val="false"/>
                <w:color w:val="000000"/>
                <w:sz w:val="20"/>
              </w:rPr>
              <w:t>
да</w:t>
            </w:r>
          </w:p>
          <w:bookmarkEnd w:id="23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2а</w:t>
            </w:r>
          </w:p>
          <w:bookmarkEnd w:id="240"/>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32</w:t>
            </w:r>
          </w:p>
          <w:bookmarkEnd w:id="241"/>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xml:space="preserve">
предназначено ли хирургическое инвазивное медицинское изделие для кратковременного применения? </w:t>
            </w:r>
          </w:p>
          <w:bookmarkEnd w:id="24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да</w:t>
            </w:r>
          </w:p>
          <w:bookmarkEnd w:id="243"/>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4"/>
          <w:p>
            <w:pPr>
              <w:spacing w:after="20"/>
              <w:ind w:left="20"/>
              <w:jc w:val="both"/>
            </w:pPr>
            <w:r>
              <w:rPr>
                <w:rFonts w:ascii="Times New Roman"/>
                <w:b w:val="false"/>
                <w:i w:val="false"/>
                <w:color w:val="000000"/>
                <w:sz w:val="20"/>
              </w:rPr>
              <w:t>
–</w:t>
            </w:r>
          </w:p>
          <w:bookmarkEnd w:id="24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5"/>
          <w:p>
            <w:pPr>
              <w:spacing w:after="20"/>
              <w:ind w:left="20"/>
              <w:jc w:val="both"/>
            </w:pPr>
            <w:r>
              <w:rPr>
                <w:rFonts w:ascii="Times New Roman"/>
                <w:b w:val="false"/>
                <w:i w:val="false"/>
                <w:color w:val="000000"/>
                <w:sz w:val="20"/>
              </w:rPr>
              <w:t>
16</w:t>
            </w:r>
          </w:p>
          <w:bookmarkEnd w:id="245"/>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подпункт "а"</w:t>
            </w:r>
          </w:p>
          <w:bookmarkEnd w:id="246"/>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xml:space="preserve">
предназначено ли медицинское изделие для диагностики, наблюдения, контроля или коррекции патологий сердца, центрального кровообращения или центральной нервной системы в прямом контакте с органами или частями этих систем? </w:t>
            </w:r>
          </w:p>
          <w:bookmarkEnd w:id="2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да</w:t>
            </w:r>
          </w:p>
          <w:bookmarkEnd w:id="24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9"/>
          <w:p>
            <w:pPr>
              <w:spacing w:after="20"/>
              <w:ind w:left="20"/>
              <w:jc w:val="both"/>
            </w:pPr>
            <w:r>
              <w:rPr>
                <w:rFonts w:ascii="Times New Roman"/>
                <w:b w:val="false"/>
                <w:i w:val="false"/>
                <w:color w:val="000000"/>
                <w:sz w:val="20"/>
              </w:rPr>
              <w:t>
3</w:t>
            </w:r>
          </w:p>
          <w:bookmarkEnd w:id="24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32</w:t>
            </w:r>
          </w:p>
          <w:bookmarkEnd w:id="250"/>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подпункт "б"</w:t>
            </w:r>
          </w:p>
          <w:bookmarkEnd w:id="251"/>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является ли хирургическое инвазивное медицинское изделие многоразовым хирургическим инструментом?</w:t>
            </w:r>
          </w:p>
          <w:bookmarkEnd w:id="25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да</w:t>
            </w:r>
          </w:p>
          <w:bookmarkEnd w:id="253"/>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1</w:t>
            </w:r>
          </w:p>
          <w:bookmarkEnd w:id="2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32</w:t>
            </w:r>
          </w:p>
          <w:bookmarkEnd w:id="255"/>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подпункт "в"</w:t>
            </w:r>
          </w:p>
          <w:bookmarkEnd w:id="256"/>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передачи энергии в форме ионизирующего излучения?</w:t>
            </w:r>
          </w:p>
          <w:bookmarkEnd w:id="2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да</w:t>
            </w:r>
          </w:p>
          <w:bookmarkEnd w:id="25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2б</w:t>
            </w:r>
          </w:p>
          <w:bookmarkEnd w:id="2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32</w:t>
            </w:r>
          </w:p>
          <w:bookmarkEnd w:id="260"/>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подпункт "г"</w:t>
            </w:r>
          </w:p>
          <w:bookmarkEnd w:id="261"/>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того, чтобы вызывать биологический эффект либо рассасываться полностью или в значительной мере?</w:t>
            </w:r>
          </w:p>
          <w:bookmarkEnd w:id="26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3"/>
          <w:p>
            <w:pPr>
              <w:spacing w:after="20"/>
              <w:ind w:left="20"/>
              <w:jc w:val="both"/>
            </w:pPr>
            <w:r>
              <w:rPr>
                <w:rFonts w:ascii="Times New Roman"/>
                <w:b w:val="false"/>
                <w:i w:val="false"/>
                <w:color w:val="000000"/>
                <w:sz w:val="20"/>
              </w:rPr>
              <w:t>
да</w:t>
            </w:r>
          </w:p>
          <w:bookmarkEnd w:id="263"/>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2б</w:t>
            </w:r>
          </w:p>
          <w:bookmarkEnd w:id="2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32</w:t>
            </w:r>
          </w:p>
          <w:bookmarkEnd w:id="265"/>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подпункт "д"</w:t>
            </w:r>
          </w:p>
          <w:bookmarkEnd w:id="266"/>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7"/>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введения лекарственных препаратов непрофессиональными пользователями?</w:t>
            </w:r>
          </w:p>
          <w:bookmarkEnd w:id="26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8"/>
          <w:p>
            <w:pPr>
              <w:spacing w:after="20"/>
              <w:ind w:left="20"/>
              <w:jc w:val="both"/>
            </w:pPr>
            <w:r>
              <w:rPr>
                <w:rFonts w:ascii="Times New Roman"/>
                <w:b w:val="false"/>
                <w:i w:val="false"/>
                <w:color w:val="000000"/>
                <w:sz w:val="20"/>
              </w:rPr>
              <w:t>
да</w:t>
            </w:r>
          </w:p>
          <w:bookmarkEnd w:id="26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9"/>
          <w:p>
            <w:pPr>
              <w:spacing w:after="20"/>
              <w:ind w:left="20"/>
              <w:jc w:val="both"/>
            </w:pPr>
            <w:r>
              <w:rPr>
                <w:rFonts w:ascii="Times New Roman"/>
                <w:b w:val="false"/>
                <w:i w:val="false"/>
                <w:color w:val="000000"/>
                <w:sz w:val="20"/>
              </w:rPr>
              <w:t>
2б</w:t>
            </w:r>
          </w:p>
          <w:bookmarkEnd w:id="26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0"/>
          <w:p>
            <w:pPr>
              <w:spacing w:after="20"/>
              <w:ind w:left="20"/>
              <w:jc w:val="both"/>
            </w:pPr>
            <w:r>
              <w:rPr>
                <w:rFonts w:ascii="Times New Roman"/>
                <w:b w:val="false"/>
                <w:i w:val="false"/>
                <w:color w:val="000000"/>
                <w:sz w:val="20"/>
              </w:rPr>
              <w:t>
32</w:t>
            </w:r>
          </w:p>
          <w:bookmarkEnd w:id="270"/>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1"/>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w:t>
            </w:r>
          </w:p>
          <w:bookmarkEnd w:id="27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2"/>
          <w:p>
            <w:pPr>
              <w:spacing w:after="20"/>
              <w:ind w:left="20"/>
              <w:jc w:val="both"/>
            </w:pPr>
            <w:r>
              <w:rPr>
                <w:rFonts w:ascii="Times New Roman"/>
                <w:b w:val="false"/>
                <w:i w:val="false"/>
                <w:color w:val="000000"/>
                <w:sz w:val="20"/>
              </w:rPr>
              <w:t>
да</w:t>
            </w:r>
          </w:p>
          <w:bookmarkEnd w:id="272"/>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w:t>
            </w:r>
          </w:p>
          <w:bookmarkEnd w:id="2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4"/>
          <w:p>
            <w:pPr>
              <w:spacing w:after="20"/>
              <w:ind w:left="20"/>
              <w:jc w:val="both"/>
            </w:pPr>
            <w:r>
              <w:rPr>
                <w:rFonts w:ascii="Times New Roman"/>
                <w:b w:val="false"/>
                <w:i w:val="false"/>
                <w:color w:val="000000"/>
                <w:sz w:val="20"/>
              </w:rPr>
              <w:t>
22</w:t>
            </w:r>
          </w:p>
          <w:bookmarkEnd w:id="274"/>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5"/>
          <w:p>
            <w:pPr>
              <w:spacing w:after="20"/>
              <w:ind w:left="20"/>
              <w:jc w:val="both"/>
            </w:pPr>
            <w:r>
              <w:rPr>
                <w:rFonts w:ascii="Times New Roman"/>
                <w:b w:val="false"/>
                <w:i w:val="false"/>
                <w:color w:val="000000"/>
                <w:sz w:val="20"/>
              </w:rPr>
              <w:t>
подпункт "а"</w:t>
            </w:r>
          </w:p>
          <w:bookmarkEnd w:id="275"/>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6"/>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 для диагностики, наблюдения, контроля или коррекции патологий сердца или центрального кровообращения в прямом контакте с органами и частями этих систем?</w:t>
            </w:r>
          </w:p>
          <w:bookmarkEnd w:id="2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7"/>
          <w:p>
            <w:pPr>
              <w:spacing w:after="20"/>
              <w:ind w:left="20"/>
              <w:jc w:val="both"/>
            </w:pPr>
            <w:r>
              <w:rPr>
                <w:rFonts w:ascii="Times New Roman"/>
                <w:b w:val="false"/>
                <w:i w:val="false"/>
                <w:color w:val="000000"/>
                <w:sz w:val="20"/>
              </w:rPr>
              <w:t>
да</w:t>
            </w:r>
          </w:p>
          <w:bookmarkEnd w:id="277"/>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8"/>
          <w:p>
            <w:pPr>
              <w:spacing w:after="20"/>
              <w:ind w:left="20"/>
              <w:jc w:val="both"/>
            </w:pPr>
            <w:r>
              <w:rPr>
                <w:rFonts w:ascii="Times New Roman"/>
                <w:b w:val="false"/>
                <w:i w:val="false"/>
                <w:color w:val="000000"/>
                <w:sz w:val="20"/>
              </w:rPr>
              <w:t>
3</w:t>
            </w:r>
          </w:p>
          <w:bookmarkEnd w:id="2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9"/>
          <w:p>
            <w:pPr>
              <w:spacing w:after="20"/>
              <w:ind w:left="20"/>
              <w:jc w:val="both"/>
            </w:pPr>
            <w:r>
              <w:rPr>
                <w:rFonts w:ascii="Times New Roman"/>
                <w:b w:val="false"/>
                <w:i w:val="false"/>
                <w:color w:val="000000"/>
                <w:sz w:val="20"/>
              </w:rPr>
              <w:t>
32</w:t>
            </w:r>
          </w:p>
          <w:bookmarkEnd w:id="279"/>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0"/>
          <w:p>
            <w:pPr>
              <w:spacing w:after="20"/>
              <w:ind w:left="20"/>
              <w:jc w:val="both"/>
            </w:pPr>
            <w:r>
              <w:rPr>
                <w:rFonts w:ascii="Times New Roman"/>
                <w:b w:val="false"/>
                <w:i w:val="false"/>
                <w:color w:val="000000"/>
                <w:sz w:val="20"/>
              </w:rPr>
              <w:t>
подпункт "б"</w:t>
            </w:r>
          </w:p>
          <w:bookmarkEnd w:id="280"/>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1"/>
          <w:p>
            <w:pPr>
              <w:spacing w:after="20"/>
              <w:ind w:left="20"/>
              <w:jc w:val="both"/>
            </w:pPr>
            <w:r>
              <w:rPr>
                <w:rFonts w:ascii="Times New Roman"/>
                <w:b w:val="false"/>
                <w:i w:val="false"/>
                <w:color w:val="000000"/>
                <w:sz w:val="20"/>
              </w:rPr>
              <w:t>
контактирует ли хирургическое инвазивное медицинское изделие для временного применения с центральной нервной системой?</w:t>
            </w:r>
          </w:p>
          <w:bookmarkEnd w:id="2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2"/>
          <w:p>
            <w:pPr>
              <w:spacing w:after="20"/>
              <w:ind w:left="20"/>
              <w:jc w:val="both"/>
            </w:pPr>
            <w:r>
              <w:rPr>
                <w:rFonts w:ascii="Times New Roman"/>
                <w:b w:val="false"/>
                <w:i w:val="false"/>
                <w:color w:val="000000"/>
                <w:sz w:val="20"/>
              </w:rPr>
              <w:t>
да</w:t>
            </w:r>
          </w:p>
          <w:bookmarkEnd w:id="282"/>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3"/>
          <w:p>
            <w:pPr>
              <w:spacing w:after="20"/>
              <w:ind w:left="20"/>
              <w:jc w:val="both"/>
            </w:pPr>
            <w:r>
              <w:rPr>
                <w:rFonts w:ascii="Times New Roman"/>
                <w:b w:val="false"/>
                <w:i w:val="false"/>
                <w:color w:val="000000"/>
                <w:sz w:val="20"/>
              </w:rPr>
              <w:t>
3</w:t>
            </w:r>
          </w:p>
          <w:bookmarkEnd w:id="2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4"/>
          <w:p>
            <w:pPr>
              <w:spacing w:after="20"/>
              <w:ind w:left="20"/>
              <w:jc w:val="both"/>
            </w:pPr>
            <w:r>
              <w:rPr>
                <w:rFonts w:ascii="Times New Roman"/>
                <w:b w:val="false"/>
                <w:i w:val="false"/>
                <w:color w:val="000000"/>
                <w:sz w:val="20"/>
              </w:rPr>
              <w:t>
32</w:t>
            </w:r>
          </w:p>
          <w:bookmarkEnd w:id="284"/>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5"/>
          <w:p>
            <w:pPr>
              <w:spacing w:after="20"/>
              <w:ind w:left="20"/>
              <w:jc w:val="both"/>
            </w:pPr>
            <w:r>
              <w:rPr>
                <w:rFonts w:ascii="Times New Roman"/>
                <w:b w:val="false"/>
                <w:i w:val="false"/>
                <w:color w:val="000000"/>
                <w:sz w:val="20"/>
              </w:rPr>
              <w:t>
подпункт "в"</w:t>
            </w:r>
          </w:p>
          <w:bookmarkEnd w:id="285"/>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6"/>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 для передачи энергии в форме ионизирующего излучения?</w:t>
            </w:r>
          </w:p>
          <w:bookmarkEnd w:id="28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7"/>
          <w:p>
            <w:pPr>
              <w:spacing w:after="20"/>
              <w:ind w:left="20"/>
              <w:jc w:val="both"/>
            </w:pPr>
            <w:r>
              <w:rPr>
                <w:rFonts w:ascii="Times New Roman"/>
                <w:b w:val="false"/>
                <w:i w:val="false"/>
                <w:color w:val="000000"/>
                <w:sz w:val="20"/>
              </w:rPr>
              <w:t>
да</w:t>
            </w:r>
          </w:p>
          <w:bookmarkEnd w:id="287"/>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8"/>
          <w:p>
            <w:pPr>
              <w:spacing w:after="20"/>
              <w:ind w:left="20"/>
              <w:jc w:val="both"/>
            </w:pPr>
            <w:r>
              <w:rPr>
                <w:rFonts w:ascii="Times New Roman"/>
                <w:b w:val="false"/>
                <w:i w:val="false"/>
                <w:color w:val="000000"/>
                <w:sz w:val="20"/>
              </w:rPr>
              <w:t>
2б</w:t>
            </w:r>
          </w:p>
          <w:bookmarkEnd w:id="28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9"/>
          <w:p>
            <w:pPr>
              <w:spacing w:after="20"/>
              <w:ind w:left="20"/>
              <w:jc w:val="both"/>
            </w:pPr>
            <w:r>
              <w:rPr>
                <w:rFonts w:ascii="Times New Roman"/>
                <w:b w:val="false"/>
                <w:i w:val="false"/>
                <w:color w:val="000000"/>
                <w:sz w:val="20"/>
              </w:rPr>
              <w:t>
32</w:t>
            </w:r>
          </w:p>
          <w:bookmarkEnd w:id="289"/>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0"/>
          <w:p>
            <w:pPr>
              <w:spacing w:after="20"/>
              <w:ind w:left="20"/>
              <w:jc w:val="both"/>
            </w:pPr>
            <w:r>
              <w:rPr>
                <w:rFonts w:ascii="Times New Roman"/>
                <w:b w:val="false"/>
                <w:i w:val="false"/>
                <w:color w:val="000000"/>
                <w:sz w:val="20"/>
              </w:rPr>
              <w:t>
подпункт "г"</w:t>
            </w:r>
          </w:p>
          <w:bookmarkEnd w:id="290"/>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1"/>
          <w:p>
            <w:pPr>
              <w:spacing w:after="20"/>
              <w:ind w:left="20"/>
              <w:jc w:val="both"/>
            </w:pPr>
            <w:r>
              <w:rPr>
                <w:rFonts w:ascii="Times New Roman"/>
                <w:b w:val="false"/>
                <w:i w:val="false"/>
                <w:color w:val="000000"/>
                <w:sz w:val="20"/>
              </w:rPr>
              <w:t xml:space="preserve">
предназначено ли хирургическое инвазивное медицинское изделие для временного применения для того, чтобы вызывать биологический эффект либо рассасываться полностью или </w:t>
            </w:r>
          </w:p>
          <w:bookmarkEnd w:id="291"/>
          <w:p>
            <w:pPr>
              <w:spacing w:after="20"/>
              <w:ind w:left="20"/>
              <w:jc w:val="both"/>
            </w:pPr>
            <w:r>
              <w:rPr>
                <w:rFonts w:ascii="Times New Roman"/>
                <w:b w:val="false"/>
                <w:i w:val="false"/>
                <w:color w:val="000000"/>
                <w:sz w:val="20"/>
              </w:rPr>
              <w:t>в значительной мере?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2"/>
          <w:p>
            <w:pPr>
              <w:spacing w:after="20"/>
              <w:ind w:left="20"/>
              <w:jc w:val="both"/>
            </w:pPr>
            <w:r>
              <w:rPr>
                <w:rFonts w:ascii="Times New Roman"/>
                <w:b w:val="false"/>
                <w:i w:val="false"/>
                <w:color w:val="000000"/>
                <w:sz w:val="20"/>
              </w:rPr>
              <w:t>
да</w:t>
            </w:r>
          </w:p>
          <w:bookmarkEnd w:id="292"/>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3"/>
          <w:p>
            <w:pPr>
              <w:spacing w:after="20"/>
              <w:ind w:left="20"/>
              <w:jc w:val="both"/>
            </w:pPr>
            <w:r>
              <w:rPr>
                <w:rFonts w:ascii="Times New Roman"/>
                <w:b w:val="false"/>
                <w:i w:val="false"/>
                <w:color w:val="000000"/>
                <w:sz w:val="20"/>
              </w:rPr>
              <w:t>
3</w:t>
            </w:r>
          </w:p>
          <w:bookmarkEnd w:id="2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32</w:t>
            </w:r>
          </w:p>
          <w:bookmarkEnd w:id="294"/>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5"/>
          <w:p>
            <w:pPr>
              <w:spacing w:after="20"/>
              <w:ind w:left="20"/>
              <w:jc w:val="both"/>
            </w:pPr>
            <w:r>
              <w:rPr>
                <w:rFonts w:ascii="Times New Roman"/>
                <w:b w:val="false"/>
                <w:i w:val="false"/>
                <w:color w:val="000000"/>
                <w:sz w:val="20"/>
              </w:rPr>
              <w:t>
подпункт "д"</w:t>
            </w:r>
          </w:p>
          <w:bookmarkEnd w:id="295"/>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6"/>
          <w:p>
            <w:pPr>
              <w:spacing w:after="20"/>
              <w:ind w:left="20"/>
              <w:jc w:val="both"/>
            </w:pPr>
            <w:r>
              <w:rPr>
                <w:rFonts w:ascii="Times New Roman"/>
                <w:b w:val="false"/>
                <w:i w:val="false"/>
                <w:color w:val="000000"/>
                <w:sz w:val="20"/>
              </w:rPr>
              <w:t xml:space="preserve">
претерпевает ли хирургическое инвазивное медицинское изделие для временного применения в теле человека химические изменения (за исключением медицинских изделий, имплантируемых в зубы или предназначенных для введения лекарственных препаратов)? </w:t>
            </w:r>
          </w:p>
          <w:bookmarkEnd w:id="2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7"/>
          <w:p>
            <w:pPr>
              <w:spacing w:after="20"/>
              <w:ind w:left="20"/>
              <w:jc w:val="both"/>
            </w:pPr>
            <w:r>
              <w:rPr>
                <w:rFonts w:ascii="Times New Roman"/>
                <w:b w:val="false"/>
                <w:i w:val="false"/>
                <w:color w:val="000000"/>
                <w:sz w:val="20"/>
              </w:rPr>
              <w:t>
да</w:t>
            </w:r>
          </w:p>
          <w:bookmarkEnd w:id="297"/>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8"/>
          <w:p>
            <w:pPr>
              <w:spacing w:after="20"/>
              <w:ind w:left="20"/>
              <w:jc w:val="both"/>
            </w:pPr>
            <w:r>
              <w:rPr>
                <w:rFonts w:ascii="Times New Roman"/>
                <w:b w:val="false"/>
                <w:i w:val="false"/>
                <w:color w:val="000000"/>
                <w:sz w:val="20"/>
              </w:rPr>
              <w:t>
2б</w:t>
            </w:r>
          </w:p>
          <w:bookmarkEnd w:id="298"/>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9"/>
          <w:p>
            <w:pPr>
              <w:spacing w:after="20"/>
              <w:ind w:left="20"/>
              <w:jc w:val="both"/>
            </w:pPr>
            <w:r>
              <w:rPr>
                <w:rFonts w:ascii="Times New Roman"/>
                <w:b w:val="false"/>
                <w:i w:val="false"/>
                <w:color w:val="000000"/>
                <w:sz w:val="20"/>
              </w:rPr>
              <w:t>
27</w:t>
            </w:r>
          </w:p>
          <w:bookmarkEnd w:id="299"/>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0"/>
          <w:p>
            <w:pPr>
              <w:spacing w:after="20"/>
              <w:ind w:left="20"/>
              <w:jc w:val="both"/>
            </w:pPr>
            <w:r>
              <w:rPr>
                <w:rFonts w:ascii="Times New Roman"/>
                <w:b w:val="false"/>
                <w:i w:val="false"/>
                <w:color w:val="000000"/>
                <w:sz w:val="20"/>
              </w:rPr>
              <w:t>
подпункт "д"</w:t>
            </w:r>
          </w:p>
          <w:bookmarkEnd w:id="300"/>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1"/>
          <w:p>
            <w:pPr>
              <w:spacing w:after="20"/>
              <w:ind w:left="20"/>
              <w:jc w:val="both"/>
            </w:pPr>
            <w:r>
              <w:rPr>
                <w:rFonts w:ascii="Times New Roman"/>
                <w:b w:val="false"/>
                <w:i w:val="false"/>
                <w:color w:val="000000"/>
                <w:sz w:val="20"/>
              </w:rPr>
              <w:t>
является ли хирургическое инвазивное медицинское изделие для временного применения имплантируемым в зубы?</w:t>
            </w:r>
          </w:p>
          <w:bookmarkEnd w:id="30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2"/>
          <w:p>
            <w:pPr>
              <w:spacing w:after="20"/>
              <w:ind w:left="20"/>
              <w:jc w:val="both"/>
            </w:pPr>
            <w:r>
              <w:rPr>
                <w:rFonts w:ascii="Times New Roman"/>
                <w:b w:val="false"/>
                <w:i w:val="false"/>
                <w:color w:val="000000"/>
                <w:sz w:val="20"/>
              </w:rPr>
              <w:t>
да</w:t>
            </w:r>
          </w:p>
          <w:bookmarkEnd w:id="302"/>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3"/>
          <w:p>
            <w:pPr>
              <w:spacing w:after="20"/>
              <w:ind w:left="20"/>
              <w:jc w:val="both"/>
            </w:pPr>
            <w:r>
              <w:rPr>
                <w:rFonts w:ascii="Times New Roman"/>
                <w:b w:val="false"/>
                <w:i w:val="false"/>
                <w:color w:val="000000"/>
                <w:sz w:val="20"/>
              </w:rPr>
              <w:t>
2а</w:t>
            </w:r>
          </w:p>
          <w:bookmarkEnd w:id="303"/>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4"/>
          <w:p>
            <w:pPr>
              <w:spacing w:after="20"/>
              <w:ind w:left="20"/>
              <w:jc w:val="both"/>
            </w:pPr>
            <w:r>
              <w:rPr>
                <w:rFonts w:ascii="Times New Roman"/>
                <w:b w:val="false"/>
                <w:i w:val="false"/>
                <w:color w:val="000000"/>
                <w:sz w:val="20"/>
              </w:rPr>
              <w:t>
32</w:t>
            </w:r>
          </w:p>
          <w:bookmarkEnd w:id="304"/>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5"/>
          <w:p>
            <w:pPr>
              <w:spacing w:after="20"/>
              <w:ind w:left="20"/>
              <w:jc w:val="both"/>
            </w:pPr>
            <w:r>
              <w:rPr>
                <w:rFonts w:ascii="Times New Roman"/>
                <w:b w:val="false"/>
                <w:i w:val="false"/>
                <w:color w:val="000000"/>
                <w:sz w:val="20"/>
              </w:rPr>
              <w:t>
подпункт "а"</w:t>
            </w:r>
          </w:p>
          <w:bookmarkEnd w:id="305"/>
          <w:p>
            <w:pPr>
              <w:spacing w:after="20"/>
              <w:ind w:left="20"/>
              <w:jc w:val="both"/>
            </w:pPr>
            <w:r>
              <w:rPr>
                <w:rFonts w:ascii="Times New Roman"/>
                <w:b w:val="false"/>
                <w:i w:val="false"/>
                <w:color w:val="000000"/>
                <w:sz w:val="20"/>
              </w:rPr>
              <w:t>
пункта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имплантируемое медицинское изделие или хирургическое инвазивное медицинское изделие для длительного применения для имплантации в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6"/>
          <w:p>
            <w:pPr>
              <w:spacing w:after="20"/>
              <w:ind w:left="20"/>
              <w:jc w:val="both"/>
            </w:pPr>
            <w:r>
              <w:rPr>
                <w:rFonts w:ascii="Times New Roman"/>
                <w:b w:val="false"/>
                <w:i w:val="false"/>
                <w:color w:val="000000"/>
                <w:sz w:val="20"/>
              </w:rPr>
              <w:t>
да</w:t>
            </w:r>
          </w:p>
          <w:bookmarkEnd w:id="30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7"/>
          <w:p>
            <w:pPr>
              <w:spacing w:after="20"/>
              <w:ind w:left="20"/>
              <w:jc w:val="both"/>
            </w:pPr>
            <w:r>
              <w:rPr>
                <w:rFonts w:ascii="Times New Roman"/>
                <w:b w:val="false"/>
                <w:i w:val="false"/>
                <w:color w:val="000000"/>
                <w:sz w:val="20"/>
              </w:rPr>
              <w:t>
2а</w:t>
            </w:r>
          </w:p>
          <w:bookmarkEnd w:id="30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8"/>
          <w:p>
            <w:pPr>
              <w:spacing w:after="20"/>
              <w:ind w:left="20"/>
              <w:jc w:val="both"/>
            </w:pPr>
            <w:r>
              <w:rPr>
                <w:rFonts w:ascii="Times New Roman"/>
                <w:b w:val="false"/>
                <w:i w:val="false"/>
                <w:color w:val="000000"/>
                <w:sz w:val="20"/>
              </w:rPr>
              <w:t>
32</w:t>
            </w:r>
          </w:p>
          <w:bookmarkEnd w:id="308"/>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9"/>
          <w:p>
            <w:pPr>
              <w:spacing w:after="20"/>
              <w:ind w:left="20"/>
              <w:jc w:val="both"/>
            </w:pPr>
            <w:r>
              <w:rPr>
                <w:rFonts w:ascii="Times New Roman"/>
                <w:b w:val="false"/>
                <w:i w:val="false"/>
                <w:color w:val="000000"/>
                <w:sz w:val="20"/>
              </w:rPr>
              <w:t>
подпункт "б"</w:t>
            </w:r>
          </w:p>
          <w:bookmarkEnd w:id="309"/>
          <w:p>
            <w:pPr>
              <w:spacing w:after="20"/>
              <w:ind w:left="20"/>
              <w:jc w:val="both"/>
            </w:pPr>
            <w:r>
              <w:rPr>
                <w:rFonts w:ascii="Times New Roman"/>
                <w:b w:val="false"/>
                <w:i w:val="false"/>
                <w:color w:val="000000"/>
                <w:sz w:val="20"/>
              </w:rPr>
              <w:t>
пункта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0"/>
          <w:p>
            <w:pPr>
              <w:spacing w:after="20"/>
              <w:ind w:left="20"/>
              <w:jc w:val="both"/>
            </w:pPr>
            <w:r>
              <w:rPr>
                <w:rFonts w:ascii="Times New Roman"/>
                <w:b w:val="false"/>
                <w:i w:val="false"/>
                <w:color w:val="000000"/>
                <w:sz w:val="20"/>
              </w:rPr>
              <w:t>
контактирует ли имплантируемое медицинское изделие или хирургическое инвазивное медицинское изделие для длительного применения непосредственно с сердцем, центральным кровообращением или центральной нервной системой?</w:t>
            </w:r>
          </w:p>
          <w:bookmarkEnd w:id="3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1"/>
          <w:p>
            <w:pPr>
              <w:spacing w:after="20"/>
              <w:ind w:left="20"/>
              <w:jc w:val="both"/>
            </w:pPr>
            <w:r>
              <w:rPr>
                <w:rFonts w:ascii="Times New Roman"/>
                <w:b w:val="false"/>
                <w:i w:val="false"/>
                <w:color w:val="000000"/>
                <w:sz w:val="20"/>
              </w:rPr>
              <w:t>
да</w:t>
            </w:r>
          </w:p>
          <w:bookmarkEnd w:id="31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2"/>
          <w:p>
            <w:pPr>
              <w:spacing w:after="20"/>
              <w:ind w:left="20"/>
              <w:jc w:val="both"/>
            </w:pPr>
            <w:r>
              <w:rPr>
                <w:rFonts w:ascii="Times New Roman"/>
                <w:b w:val="false"/>
                <w:i w:val="false"/>
                <w:color w:val="000000"/>
                <w:sz w:val="20"/>
              </w:rPr>
              <w:t>
3</w:t>
            </w:r>
          </w:p>
          <w:bookmarkEnd w:id="3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3"/>
          <w:p>
            <w:pPr>
              <w:spacing w:after="20"/>
              <w:ind w:left="20"/>
              <w:jc w:val="both"/>
            </w:pPr>
            <w:r>
              <w:rPr>
                <w:rFonts w:ascii="Times New Roman"/>
                <w:b w:val="false"/>
                <w:i w:val="false"/>
                <w:color w:val="000000"/>
                <w:sz w:val="20"/>
              </w:rPr>
              <w:t>
32</w:t>
            </w:r>
          </w:p>
          <w:bookmarkEnd w:id="313"/>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4"/>
          <w:p>
            <w:pPr>
              <w:spacing w:after="20"/>
              <w:ind w:left="20"/>
              <w:jc w:val="both"/>
            </w:pPr>
            <w:r>
              <w:rPr>
                <w:rFonts w:ascii="Times New Roman"/>
                <w:b w:val="false"/>
                <w:i w:val="false"/>
                <w:color w:val="000000"/>
                <w:sz w:val="20"/>
              </w:rPr>
              <w:t>
подпункт "в"</w:t>
            </w:r>
          </w:p>
          <w:bookmarkEnd w:id="314"/>
          <w:p>
            <w:pPr>
              <w:spacing w:after="20"/>
              <w:ind w:left="20"/>
              <w:jc w:val="both"/>
            </w:pPr>
            <w:r>
              <w:rPr>
                <w:rFonts w:ascii="Times New Roman"/>
                <w:b w:val="false"/>
                <w:i w:val="false"/>
                <w:color w:val="000000"/>
                <w:sz w:val="20"/>
              </w:rPr>
              <w:t>
пункта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5"/>
          <w:p>
            <w:pPr>
              <w:spacing w:after="20"/>
              <w:ind w:left="20"/>
              <w:jc w:val="both"/>
            </w:pPr>
            <w:r>
              <w:rPr>
                <w:rFonts w:ascii="Times New Roman"/>
                <w:b w:val="false"/>
                <w:i w:val="false"/>
                <w:color w:val="000000"/>
                <w:sz w:val="20"/>
              </w:rPr>
              <w:t>
предназначено ли имплантируемое медицинское изделие или хирургическое инвазивное медицинское изделие для длительного применения для того, чтобы вызывать биологический эффект либо рассасываться полностью или в значительной мере?</w:t>
            </w:r>
          </w:p>
          <w:bookmarkEnd w:id="3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6"/>
          <w:p>
            <w:pPr>
              <w:spacing w:after="20"/>
              <w:ind w:left="20"/>
              <w:jc w:val="both"/>
            </w:pPr>
            <w:r>
              <w:rPr>
                <w:rFonts w:ascii="Times New Roman"/>
                <w:b w:val="false"/>
                <w:i w:val="false"/>
                <w:color w:val="000000"/>
                <w:sz w:val="20"/>
              </w:rPr>
              <w:t>
да</w:t>
            </w:r>
          </w:p>
          <w:bookmarkEnd w:id="31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7"/>
          <w:p>
            <w:pPr>
              <w:spacing w:after="20"/>
              <w:ind w:left="20"/>
              <w:jc w:val="both"/>
            </w:pPr>
            <w:r>
              <w:rPr>
                <w:rFonts w:ascii="Times New Roman"/>
                <w:b w:val="false"/>
                <w:i w:val="false"/>
                <w:color w:val="000000"/>
                <w:sz w:val="20"/>
              </w:rPr>
              <w:t>
3</w:t>
            </w:r>
          </w:p>
          <w:bookmarkEnd w:id="3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8"/>
          <w:p>
            <w:pPr>
              <w:spacing w:after="20"/>
              <w:ind w:left="20"/>
              <w:jc w:val="both"/>
            </w:pPr>
            <w:r>
              <w:rPr>
                <w:rFonts w:ascii="Times New Roman"/>
                <w:b w:val="false"/>
                <w:i w:val="false"/>
                <w:color w:val="000000"/>
                <w:sz w:val="20"/>
              </w:rPr>
              <w:t>
32</w:t>
            </w:r>
          </w:p>
          <w:bookmarkEnd w:id="318"/>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9"/>
          <w:p>
            <w:pPr>
              <w:spacing w:after="20"/>
              <w:ind w:left="20"/>
              <w:jc w:val="both"/>
            </w:pPr>
            <w:r>
              <w:rPr>
                <w:rFonts w:ascii="Times New Roman"/>
                <w:b w:val="false"/>
                <w:i w:val="false"/>
                <w:color w:val="000000"/>
                <w:sz w:val="20"/>
              </w:rPr>
              <w:t>
подпункт "г"</w:t>
            </w:r>
          </w:p>
          <w:bookmarkEnd w:id="319"/>
          <w:p>
            <w:pPr>
              <w:spacing w:after="20"/>
              <w:ind w:left="20"/>
              <w:jc w:val="both"/>
            </w:pPr>
            <w:r>
              <w:rPr>
                <w:rFonts w:ascii="Times New Roman"/>
                <w:b w:val="false"/>
                <w:i w:val="false"/>
                <w:color w:val="000000"/>
                <w:sz w:val="20"/>
              </w:rPr>
              <w:t>
пункта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0"/>
          <w:p>
            <w:pPr>
              <w:spacing w:after="20"/>
              <w:ind w:left="20"/>
              <w:jc w:val="both"/>
            </w:pPr>
            <w:r>
              <w:rPr>
                <w:rFonts w:ascii="Times New Roman"/>
                <w:b w:val="false"/>
                <w:i w:val="false"/>
                <w:color w:val="000000"/>
                <w:sz w:val="20"/>
              </w:rPr>
              <w:t>
претерпевает ли имплантируемое медицинское изделие или хирургическое инвазивное медицинское изделие для длительного применения в теле человека химические изменения (за исключением медицинских изделий, имплантируемых в зубы или предназначенных для введения лекарственных препаратов)?</w:t>
            </w:r>
          </w:p>
          <w:bookmarkEnd w:id="32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1"/>
          <w:p>
            <w:pPr>
              <w:spacing w:after="20"/>
              <w:ind w:left="20"/>
              <w:jc w:val="both"/>
            </w:pPr>
            <w:r>
              <w:rPr>
                <w:rFonts w:ascii="Times New Roman"/>
                <w:b w:val="false"/>
                <w:i w:val="false"/>
                <w:color w:val="000000"/>
                <w:sz w:val="20"/>
              </w:rPr>
              <w:t>
да</w:t>
            </w:r>
          </w:p>
          <w:bookmarkEnd w:id="32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2"/>
          <w:p>
            <w:pPr>
              <w:spacing w:after="20"/>
              <w:ind w:left="20"/>
              <w:jc w:val="both"/>
            </w:pPr>
            <w:r>
              <w:rPr>
                <w:rFonts w:ascii="Times New Roman"/>
                <w:b w:val="false"/>
                <w:i w:val="false"/>
                <w:color w:val="000000"/>
                <w:sz w:val="20"/>
              </w:rPr>
              <w:t>
3</w:t>
            </w:r>
          </w:p>
          <w:bookmarkEnd w:id="322"/>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3"/>
          <w:p>
            <w:pPr>
              <w:spacing w:after="20"/>
              <w:ind w:left="20"/>
              <w:jc w:val="both"/>
            </w:pPr>
            <w:r>
              <w:rPr>
                <w:rFonts w:ascii="Times New Roman"/>
                <w:b w:val="false"/>
                <w:i w:val="false"/>
                <w:color w:val="000000"/>
                <w:sz w:val="20"/>
              </w:rPr>
              <w:t>
32</w:t>
            </w:r>
          </w:p>
          <w:bookmarkEnd w:id="323"/>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4"/>
          <w:p>
            <w:pPr>
              <w:spacing w:after="20"/>
              <w:ind w:left="20"/>
              <w:jc w:val="both"/>
            </w:pPr>
            <w:r>
              <w:rPr>
                <w:rFonts w:ascii="Times New Roman"/>
                <w:b w:val="false"/>
                <w:i w:val="false"/>
                <w:color w:val="000000"/>
                <w:sz w:val="20"/>
              </w:rPr>
              <w:t>
является ли медицинское изделие активным?</w:t>
            </w:r>
          </w:p>
          <w:bookmarkEnd w:id="3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5"/>
          <w:p>
            <w:pPr>
              <w:spacing w:after="20"/>
              <w:ind w:left="20"/>
              <w:jc w:val="both"/>
            </w:pPr>
            <w:r>
              <w:rPr>
                <w:rFonts w:ascii="Times New Roman"/>
                <w:b w:val="false"/>
                <w:i w:val="false"/>
                <w:color w:val="000000"/>
                <w:sz w:val="20"/>
              </w:rPr>
              <w:t>
да</w:t>
            </w:r>
          </w:p>
          <w:bookmarkEnd w:id="32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6"/>
          <w:p>
            <w:pPr>
              <w:spacing w:after="20"/>
              <w:ind w:left="20"/>
              <w:jc w:val="both"/>
            </w:pPr>
            <w:r>
              <w:rPr>
                <w:rFonts w:ascii="Times New Roman"/>
                <w:b w:val="false"/>
                <w:i w:val="false"/>
                <w:color w:val="000000"/>
                <w:sz w:val="20"/>
              </w:rPr>
              <w:t>
–</w:t>
            </w:r>
          </w:p>
          <w:bookmarkEnd w:id="3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7"/>
          <w:p>
            <w:pPr>
              <w:spacing w:after="20"/>
              <w:ind w:left="20"/>
              <w:jc w:val="both"/>
            </w:pPr>
            <w:r>
              <w:rPr>
                <w:rFonts w:ascii="Times New Roman"/>
                <w:b w:val="false"/>
                <w:i w:val="false"/>
                <w:color w:val="000000"/>
                <w:sz w:val="20"/>
              </w:rPr>
              <w:t>
33</w:t>
            </w:r>
          </w:p>
          <w:bookmarkEnd w:id="327"/>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8"/>
          <w:p>
            <w:pPr>
              <w:spacing w:after="20"/>
              <w:ind w:left="20"/>
              <w:jc w:val="both"/>
            </w:pPr>
            <w:r>
              <w:rPr>
                <w:rFonts w:ascii="Times New Roman"/>
                <w:b w:val="false"/>
                <w:i w:val="false"/>
                <w:color w:val="000000"/>
                <w:sz w:val="20"/>
              </w:rPr>
              <w:t>
является ли активное медицинское изделие терапевтическим?</w:t>
            </w:r>
          </w:p>
          <w:bookmarkEnd w:id="32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9"/>
          <w:p>
            <w:pPr>
              <w:spacing w:after="20"/>
              <w:ind w:left="20"/>
              <w:jc w:val="both"/>
            </w:pPr>
            <w:r>
              <w:rPr>
                <w:rFonts w:ascii="Times New Roman"/>
                <w:b w:val="false"/>
                <w:i w:val="false"/>
                <w:color w:val="000000"/>
                <w:sz w:val="20"/>
              </w:rPr>
              <w:t>
да</w:t>
            </w:r>
          </w:p>
          <w:bookmarkEnd w:id="32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0"/>
          <w:p>
            <w:pPr>
              <w:spacing w:after="20"/>
              <w:ind w:left="20"/>
              <w:jc w:val="both"/>
            </w:pPr>
            <w:r>
              <w:rPr>
                <w:rFonts w:ascii="Times New Roman"/>
                <w:b w:val="false"/>
                <w:i w:val="false"/>
                <w:color w:val="000000"/>
                <w:sz w:val="20"/>
              </w:rPr>
              <w:t>
–</w:t>
            </w:r>
          </w:p>
          <w:bookmarkEnd w:id="3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1"/>
          <w:p>
            <w:pPr>
              <w:spacing w:after="20"/>
              <w:ind w:left="20"/>
              <w:jc w:val="both"/>
            </w:pPr>
            <w:r>
              <w:rPr>
                <w:rFonts w:ascii="Times New Roman"/>
                <w:b w:val="false"/>
                <w:i w:val="false"/>
                <w:color w:val="000000"/>
                <w:sz w:val="20"/>
              </w:rPr>
              <w:t>
34</w:t>
            </w:r>
          </w:p>
          <w:bookmarkEnd w:id="331"/>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2"/>
          <w:p>
            <w:pPr>
              <w:spacing w:after="20"/>
              <w:ind w:left="20"/>
              <w:jc w:val="both"/>
            </w:pPr>
            <w:r>
              <w:rPr>
                <w:rFonts w:ascii="Times New Roman"/>
                <w:b w:val="false"/>
                <w:i w:val="false"/>
                <w:color w:val="000000"/>
                <w:sz w:val="20"/>
              </w:rPr>
              <w:t>
подпункт "а"</w:t>
            </w:r>
          </w:p>
          <w:bookmarkEnd w:id="332"/>
          <w:p>
            <w:pPr>
              <w:spacing w:after="20"/>
              <w:ind w:left="20"/>
              <w:jc w:val="both"/>
            </w:pPr>
            <w:r>
              <w:rPr>
                <w:rFonts w:ascii="Times New Roman"/>
                <w:b w:val="false"/>
                <w:i w:val="false"/>
                <w:color w:val="000000"/>
                <w:sz w:val="20"/>
              </w:rPr>
              <w:t>
пункта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3"/>
          <w:p>
            <w:pPr>
              <w:spacing w:after="20"/>
              <w:ind w:left="20"/>
              <w:jc w:val="both"/>
            </w:pPr>
            <w:r>
              <w:rPr>
                <w:rFonts w:ascii="Times New Roman"/>
                <w:b w:val="false"/>
                <w:i w:val="false"/>
                <w:color w:val="000000"/>
                <w:sz w:val="20"/>
              </w:rPr>
              <w:t>
предназначено ли активное терапевтическое медицинское изделие для передачи энергии организму человека или энергообмена?</w:t>
            </w:r>
          </w:p>
          <w:bookmarkEnd w:id="3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4"/>
          <w:p>
            <w:pPr>
              <w:spacing w:after="20"/>
              <w:ind w:left="20"/>
              <w:jc w:val="both"/>
            </w:pPr>
            <w:r>
              <w:rPr>
                <w:rFonts w:ascii="Times New Roman"/>
                <w:b w:val="false"/>
                <w:i w:val="false"/>
                <w:color w:val="000000"/>
                <w:sz w:val="20"/>
              </w:rPr>
              <w:t>
да</w:t>
            </w:r>
          </w:p>
          <w:bookmarkEnd w:id="33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5"/>
          <w:p>
            <w:pPr>
              <w:spacing w:after="20"/>
              <w:ind w:left="20"/>
              <w:jc w:val="both"/>
            </w:pPr>
            <w:r>
              <w:rPr>
                <w:rFonts w:ascii="Times New Roman"/>
                <w:b w:val="false"/>
                <w:i w:val="false"/>
                <w:color w:val="000000"/>
                <w:sz w:val="20"/>
              </w:rPr>
              <w:t>
–</w:t>
            </w:r>
          </w:p>
          <w:bookmarkEnd w:id="3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6"/>
          <w:p>
            <w:pPr>
              <w:spacing w:after="20"/>
              <w:ind w:left="20"/>
              <w:jc w:val="both"/>
            </w:pPr>
            <w:r>
              <w:rPr>
                <w:rFonts w:ascii="Times New Roman"/>
                <w:b w:val="false"/>
                <w:i w:val="false"/>
                <w:color w:val="000000"/>
                <w:sz w:val="20"/>
              </w:rPr>
              <w:t>
35</w:t>
            </w:r>
          </w:p>
          <w:bookmarkEnd w:id="336"/>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7"/>
          <w:p>
            <w:pPr>
              <w:spacing w:after="20"/>
              <w:ind w:left="20"/>
              <w:jc w:val="both"/>
            </w:pPr>
            <w:r>
              <w:rPr>
                <w:rFonts w:ascii="Times New Roman"/>
                <w:b w:val="false"/>
                <w:i w:val="false"/>
                <w:color w:val="000000"/>
                <w:sz w:val="20"/>
              </w:rPr>
              <w:t>
подпункт "а"</w:t>
            </w:r>
          </w:p>
          <w:bookmarkEnd w:id="337"/>
          <w:p>
            <w:pPr>
              <w:spacing w:after="20"/>
              <w:ind w:left="20"/>
              <w:jc w:val="both"/>
            </w:pPr>
            <w:r>
              <w:rPr>
                <w:rFonts w:ascii="Times New Roman"/>
                <w:b w:val="false"/>
                <w:i w:val="false"/>
                <w:color w:val="000000"/>
                <w:sz w:val="20"/>
              </w:rPr>
              <w:t>
пункта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8"/>
          <w:p>
            <w:pPr>
              <w:spacing w:after="20"/>
              <w:ind w:left="20"/>
              <w:jc w:val="both"/>
            </w:pPr>
            <w:r>
              <w:rPr>
                <w:rFonts w:ascii="Times New Roman"/>
                <w:b w:val="false"/>
                <w:i w:val="false"/>
                <w:color w:val="000000"/>
                <w:sz w:val="20"/>
              </w:rPr>
              <w:t>
представляет ли передача энергии организму человека или обмен энергией с ним потенциальную опасность по причине характерных особенностей активного терапевтического медицинского изделия с учетом природы, плотности и места воздействия энергии на части тела (в том числе активные медицинские изделия, предназначенные для создания ионизирующего излучения, лучевой терапии)?</w:t>
            </w:r>
          </w:p>
          <w:bookmarkEnd w:id="3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9"/>
          <w:p>
            <w:pPr>
              <w:spacing w:after="20"/>
              <w:ind w:left="20"/>
              <w:jc w:val="both"/>
            </w:pPr>
            <w:r>
              <w:rPr>
                <w:rFonts w:ascii="Times New Roman"/>
                <w:b w:val="false"/>
                <w:i w:val="false"/>
                <w:color w:val="000000"/>
                <w:sz w:val="20"/>
              </w:rPr>
              <w:t>
да</w:t>
            </w:r>
          </w:p>
          <w:bookmarkEnd w:id="33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0"/>
          <w:p>
            <w:pPr>
              <w:spacing w:after="20"/>
              <w:ind w:left="20"/>
              <w:jc w:val="both"/>
            </w:pPr>
            <w:r>
              <w:rPr>
                <w:rFonts w:ascii="Times New Roman"/>
                <w:b w:val="false"/>
                <w:i w:val="false"/>
                <w:color w:val="000000"/>
                <w:sz w:val="20"/>
              </w:rPr>
              <w:t>
2б</w:t>
            </w:r>
          </w:p>
          <w:bookmarkEnd w:id="3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1"/>
          <w:p>
            <w:pPr>
              <w:spacing w:after="20"/>
              <w:ind w:left="20"/>
              <w:jc w:val="both"/>
            </w:pPr>
            <w:r>
              <w:rPr>
                <w:rFonts w:ascii="Times New Roman"/>
                <w:b w:val="false"/>
                <w:i w:val="false"/>
                <w:color w:val="000000"/>
                <w:sz w:val="20"/>
              </w:rPr>
              <w:t>
44</w:t>
            </w:r>
          </w:p>
          <w:bookmarkEnd w:id="341"/>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2"/>
          <w:p>
            <w:pPr>
              <w:spacing w:after="20"/>
              <w:ind w:left="20"/>
              <w:jc w:val="both"/>
            </w:pPr>
            <w:r>
              <w:rPr>
                <w:rFonts w:ascii="Times New Roman"/>
                <w:b w:val="false"/>
                <w:i w:val="false"/>
                <w:color w:val="000000"/>
                <w:sz w:val="20"/>
              </w:rPr>
              <w:t>
подпункт "б"</w:t>
            </w:r>
          </w:p>
          <w:bookmarkEnd w:id="342"/>
          <w:p>
            <w:pPr>
              <w:spacing w:after="20"/>
              <w:ind w:left="20"/>
              <w:jc w:val="both"/>
            </w:pPr>
            <w:r>
              <w:rPr>
                <w:rFonts w:ascii="Times New Roman"/>
                <w:b w:val="false"/>
                <w:i w:val="false"/>
                <w:color w:val="000000"/>
                <w:sz w:val="20"/>
              </w:rPr>
              <w:t>
пункта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медицинское изделие для того, чтобы контролировать активные терапевтические медицинские изделия класса 2б или управлять 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3"/>
          <w:p>
            <w:pPr>
              <w:spacing w:after="20"/>
              <w:ind w:left="20"/>
              <w:jc w:val="both"/>
            </w:pPr>
            <w:r>
              <w:rPr>
                <w:rFonts w:ascii="Times New Roman"/>
                <w:b w:val="false"/>
                <w:i w:val="false"/>
                <w:color w:val="000000"/>
                <w:sz w:val="20"/>
              </w:rPr>
              <w:t>
да</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4"/>
          <w:p>
            <w:pPr>
              <w:spacing w:after="20"/>
              <w:ind w:left="20"/>
              <w:jc w:val="both"/>
            </w:pPr>
            <w:r>
              <w:rPr>
                <w:rFonts w:ascii="Times New Roman"/>
                <w:b w:val="false"/>
                <w:i w:val="false"/>
                <w:color w:val="000000"/>
                <w:sz w:val="20"/>
              </w:rPr>
              <w:t>
2б</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5"/>
          <w:p>
            <w:pPr>
              <w:spacing w:after="20"/>
              <w:ind w:left="20"/>
              <w:jc w:val="both"/>
            </w:pPr>
            <w:r>
              <w:rPr>
                <w:rFonts w:ascii="Times New Roman"/>
                <w:b w:val="false"/>
                <w:i w:val="false"/>
                <w:color w:val="000000"/>
                <w:sz w:val="20"/>
              </w:rPr>
              <w:t>
44</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6"/>
          <w:p>
            <w:pPr>
              <w:spacing w:after="20"/>
              <w:ind w:left="20"/>
              <w:jc w:val="both"/>
            </w:pPr>
            <w:r>
              <w:rPr>
                <w:rFonts w:ascii="Times New Roman"/>
                <w:b w:val="false"/>
                <w:i w:val="false"/>
                <w:color w:val="000000"/>
                <w:sz w:val="20"/>
              </w:rPr>
              <w:t>
предназначено ли активное медицинское изделие для того, чтобы контролировать активные имплантируемые медицинские изделия или управлять ими?</w:t>
            </w:r>
          </w:p>
          <w:bookmarkEnd w:id="3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7"/>
          <w:p>
            <w:pPr>
              <w:spacing w:after="20"/>
              <w:ind w:left="20"/>
              <w:jc w:val="both"/>
            </w:pPr>
            <w:r>
              <w:rPr>
                <w:rFonts w:ascii="Times New Roman"/>
                <w:b w:val="false"/>
                <w:i w:val="false"/>
                <w:color w:val="000000"/>
                <w:sz w:val="20"/>
              </w:rPr>
              <w:t>
да</w:t>
            </w:r>
          </w:p>
          <w:bookmarkEnd w:id="347"/>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8"/>
          <w:p>
            <w:pPr>
              <w:spacing w:after="20"/>
              <w:ind w:left="20"/>
              <w:jc w:val="both"/>
            </w:pPr>
            <w:r>
              <w:rPr>
                <w:rFonts w:ascii="Times New Roman"/>
                <w:b w:val="false"/>
                <w:i w:val="false"/>
                <w:color w:val="000000"/>
                <w:sz w:val="20"/>
              </w:rPr>
              <w:t>
3</w:t>
            </w:r>
          </w:p>
          <w:bookmarkEnd w:id="348"/>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9"/>
          <w:p>
            <w:pPr>
              <w:spacing w:after="20"/>
              <w:ind w:left="20"/>
              <w:jc w:val="both"/>
            </w:pPr>
            <w:r>
              <w:rPr>
                <w:rFonts w:ascii="Times New Roman"/>
                <w:b w:val="false"/>
                <w:i w:val="false"/>
                <w:color w:val="000000"/>
                <w:sz w:val="20"/>
              </w:rPr>
              <w:t>
завершен</w:t>
            </w:r>
          </w:p>
          <w:bookmarkEnd w:id="349"/>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0"/>
          <w:p>
            <w:pPr>
              <w:spacing w:after="20"/>
              <w:ind w:left="20"/>
              <w:jc w:val="both"/>
            </w:pPr>
            <w:r>
              <w:rPr>
                <w:rFonts w:ascii="Times New Roman"/>
                <w:b w:val="false"/>
                <w:i w:val="false"/>
                <w:color w:val="000000"/>
                <w:sz w:val="20"/>
              </w:rPr>
              <w:t>
является ли активное медицинское изделие диагностическим?</w:t>
            </w:r>
          </w:p>
          <w:bookmarkEnd w:id="3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1"/>
          <w:p>
            <w:pPr>
              <w:spacing w:after="20"/>
              <w:ind w:left="20"/>
              <w:jc w:val="both"/>
            </w:pPr>
            <w:r>
              <w:rPr>
                <w:rFonts w:ascii="Times New Roman"/>
                <w:b w:val="false"/>
                <w:i w:val="false"/>
                <w:color w:val="000000"/>
                <w:sz w:val="20"/>
              </w:rPr>
              <w:t>
да</w:t>
            </w:r>
          </w:p>
          <w:bookmarkEnd w:id="35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3"/>
          <w:p>
            <w:pPr>
              <w:spacing w:after="20"/>
              <w:ind w:left="20"/>
              <w:jc w:val="both"/>
            </w:pPr>
            <w:r>
              <w:rPr>
                <w:rFonts w:ascii="Times New Roman"/>
                <w:b w:val="false"/>
                <w:i w:val="false"/>
                <w:color w:val="000000"/>
                <w:sz w:val="20"/>
              </w:rPr>
              <w:t>
38</w:t>
            </w:r>
          </w:p>
          <w:bookmarkEnd w:id="353"/>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4"/>
          <w:p>
            <w:pPr>
              <w:spacing w:after="20"/>
              <w:ind w:left="20"/>
              <w:jc w:val="both"/>
            </w:pPr>
            <w:r>
              <w:rPr>
                <w:rFonts w:ascii="Times New Roman"/>
                <w:b w:val="false"/>
                <w:i w:val="false"/>
                <w:color w:val="000000"/>
                <w:sz w:val="20"/>
              </w:rPr>
              <w:t>
подпункт "а"</w:t>
            </w:r>
          </w:p>
          <w:bookmarkEnd w:id="354"/>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5"/>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передачи энергии, поглощаемой человеком?</w:t>
            </w:r>
          </w:p>
          <w:bookmarkEnd w:id="35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6"/>
          <w:p>
            <w:pPr>
              <w:spacing w:after="20"/>
              <w:ind w:left="20"/>
              <w:jc w:val="both"/>
            </w:pPr>
            <w:r>
              <w:rPr>
                <w:rFonts w:ascii="Times New Roman"/>
                <w:b w:val="false"/>
                <w:i w:val="false"/>
                <w:color w:val="000000"/>
                <w:sz w:val="20"/>
              </w:rPr>
              <w:t>
да</w:t>
            </w:r>
          </w:p>
          <w:bookmarkEnd w:id="35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7"/>
          <w:p>
            <w:pPr>
              <w:spacing w:after="20"/>
              <w:ind w:left="20"/>
              <w:jc w:val="both"/>
            </w:pPr>
            <w:r>
              <w:rPr>
                <w:rFonts w:ascii="Times New Roman"/>
                <w:b w:val="false"/>
                <w:i w:val="false"/>
                <w:color w:val="000000"/>
                <w:sz w:val="20"/>
              </w:rPr>
              <w:t>
–</w:t>
            </w:r>
          </w:p>
          <w:bookmarkEnd w:id="3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8"/>
          <w:p>
            <w:pPr>
              <w:spacing w:after="20"/>
              <w:ind w:left="20"/>
              <w:jc w:val="both"/>
            </w:pPr>
            <w:r>
              <w:rPr>
                <w:rFonts w:ascii="Times New Roman"/>
                <w:b w:val="false"/>
                <w:i w:val="false"/>
                <w:color w:val="000000"/>
                <w:sz w:val="20"/>
              </w:rPr>
              <w:t>
39</w:t>
            </w:r>
          </w:p>
          <w:bookmarkEnd w:id="358"/>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9"/>
          <w:p>
            <w:pPr>
              <w:spacing w:after="20"/>
              <w:ind w:left="20"/>
              <w:jc w:val="both"/>
            </w:pPr>
            <w:r>
              <w:rPr>
                <w:rFonts w:ascii="Times New Roman"/>
                <w:b w:val="false"/>
                <w:i w:val="false"/>
                <w:color w:val="000000"/>
                <w:sz w:val="20"/>
              </w:rPr>
              <w:t>
подпункт "а"</w:t>
            </w:r>
          </w:p>
          <w:bookmarkEnd w:id="359"/>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0"/>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освещения тела пациента в видимом диапазоне спектра?</w:t>
            </w:r>
          </w:p>
          <w:bookmarkEnd w:id="36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1"/>
          <w:p>
            <w:pPr>
              <w:spacing w:after="20"/>
              <w:ind w:left="20"/>
              <w:jc w:val="both"/>
            </w:pPr>
            <w:r>
              <w:rPr>
                <w:rFonts w:ascii="Times New Roman"/>
                <w:b w:val="false"/>
                <w:i w:val="false"/>
                <w:color w:val="000000"/>
                <w:sz w:val="20"/>
              </w:rPr>
              <w:t>
да</w:t>
            </w:r>
          </w:p>
          <w:bookmarkEnd w:id="36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2"/>
          <w:p>
            <w:pPr>
              <w:spacing w:after="20"/>
              <w:ind w:left="20"/>
              <w:jc w:val="both"/>
            </w:pPr>
            <w:r>
              <w:rPr>
                <w:rFonts w:ascii="Times New Roman"/>
                <w:b w:val="false"/>
                <w:i w:val="false"/>
                <w:color w:val="000000"/>
                <w:sz w:val="20"/>
              </w:rPr>
              <w:t>
1</w:t>
            </w:r>
          </w:p>
          <w:bookmarkEnd w:id="362"/>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3"/>
          <w:p>
            <w:pPr>
              <w:spacing w:after="20"/>
              <w:ind w:left="20"/>
              <w:jc w:val="both"/>
            </w:pPr>
            <w:r>
              <w:rPr>
                <w:rFonts w:ascii="Times New Roman"/>
                <w:b w:val="false"/>
                <w:i w:val="false"/>
                <w:color w:val="000000"/>
                <w:sz w:val="20"/>
              </w:rPr>
              <w:t>
44</w:t>
            </w:r>
          </w:p>
          <w:bookmarkEnd w:id="363"/>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4"/>
          <w:p>
            <w:pPr>
              <w:spacing w:after="20"/>
              <w:ind w:left="20"/>
              <w:jc w:val="both"/>
            </w:pPr>
            <w:r>
              <w:rPr>
                <w:rFonts w:ascii="Times New Roman"/>
                <w:b w:val="false"/>
                <w:i w:val="false"/>
                <w:color w:val="000000"/>
                <w:sz w:val="20"/>
              </w:rPr>
              <w:t>
подпункт "б"</w:t>
            </w:r>
          </w:p>
          <w:bookmarkEnd w:id="364"/>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5"/>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представления распределения радиофармацевтических лекарственных препаратов, введенных в организм пациента?</w:t>
            </w:r>
          </w:p>
          <w:bookmarkEnd w:id="3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6"/>
          <w:p>
            <w:pPr>
              <w:spacing w:after="20"/>
              <w:ind w:left="20"/>
              <w:jc w:val="both"/>
            </w:pPr>
            <w:r>
              <w:rPr>
                <w:rFonts w:ascii="Times New Roman"/>
                <w:b w:val="false"/>
                <w:i w:val="false"/>
                <w:color w:val="000000"/>
                <w:sz w:val="20"/>
              </w:rPr>
              <w:t>
да</w:t>
            </w:r>
          </w:p>
          <w:bookmarkEnd w:id="36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7"/>
          <w:p>
            <w:pPr>
              <w:spacing w:after="20"/>
              <w:ind w:left="20"/>
              <w:jc w:val="both"/>
            </w:pPr>
            <w:r>
              <w:rPr>
                <w:rFonts w:ascii="Times New Roman"/>
                <w:b w:val="false"/>
                <w:i w:val="false"/>
                <w:color w:val="000000"/>
                <w:sz w:val="20"/>
              </w:rPr>
              <w:t>
2а</w:t>
            </w:r>
          </w:p>
          <w:bookmarkEnd w:id="36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8"/>
          <w:p>
            <w:pPr>
              <w:spacing w:after="20"/>
              <w:ind w:left="20"/>
              <w:jc w:val="both"/>
            </w:pPr>
            <w:r>
              <w:rPr>
                <w:rFonts w:ascii="Times New Roman"/>
                <w:b w:val="false"/>
                <w:i w:val="false"/>
                <w:color w:val="000000"/>
                <w:sz w:val="20"/>
              </w:rPr>
              <w:t>
44</w:t>
            </w:r>
          </w:p>
          <w:bookmarkEnd w:id="368"/>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9"/>
          <w:p>
            <w:pPr>
              <w:spacing w:after="20"/>
              <w:ind w:left="20"/>
              <w:jc w:val="both"/>
            </w:pPr>
            <w:r>
              <w:rPr>
                <w:rFonts w:ascii="Times New Roman"/>
                <w:b w:val="false"/>
                <w:i w:val="false"/>
                <w:color w:val="000000"/>
                <w:sz w:val="20"/>
              </w:rPr>
              <w:t>
подпункт "в"</w:t>
            </w:r>
          </w:p>
          <w:bookmarkEnd w:id="369"/>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0"/>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обеспечения прямой диагностики или контроля жизненно важных функций организма?</w:t>
            </w:r>
          </w:p>
          <w:bookmarkEnd w:id="3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1"/>
          <w:p>
            <w:pPr>
              <w:spacing w:after="20"/>
              <w:ind w:left="20"/>
              <w:jc w:val="both"/>
            </w:pPr>
            <w:r>
              <w:rPr>
                <w:rFonts w:ascii="Times New Roman"/>
                <w:b w:val="false"/>
                <w:i w:val="false"/>
                <w:color w:val="000000"/>
                <w:sz w:val="20"/>
              </w:rPr>
              <w:t>
да</w:t>
            </w:r>
          </w:p>
          <w:bookmarkEnd w:id="37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2"/>
          <w:p>
            <w:pPr>
              <w:spacing w:after="20"/>
              <w:ind w:left="20"/>
              <w:jc w:val="both"/>
            </w:pPr>
            <w:r>
              <w:rPr>
                <w:rFonts w:ascii="Times New Roman"/>
                <w:b w:val="false"/>
                <w:i w:val="false"/>
                <w:color w:val="000000"/>
                <w:sz w:val="20"/>
              </w:rPr>
              <w:t>
–</w:t>
            </w:r>
          </w:p>
          <w:bookmarkEnd w:id="37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3"/>
          <w:p>
            <w:pPr>
              <w:spacing w:after="20"/>
              <w:ind w:left="20"/>
              <w:jc w:val="both"/>
            </w:pPr>
            <w:r>
              <w:rPr>
                <w:rFonts w:ascii="Times New Roman"/>
                <w:b w:val="false"/>
                <w:i w:val="false"/>
                <w:color w:val="000000"/>
                <w:sz w:val="20"/>
              </w:rPr>
              <w:t>
42</w:t>
            </w:r>
          </w:p>
          <w:bookmarkEnd w:id="373"/>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4"/>
          <w:p>
            <w:pPr>
              <w:spacing w:after="20"/>
              <w:ind w:left="20"/>
              <w:jc w:val="both"/>
            </w:pPr>
            <w:r>
              <w:rPr>
                <w:rFonts w:ascii="Times New Roman"/>
                <w:b w:val="false"/>
                <w:i w:val="false"/>
                <w:color w:val="000000"/>
                <w:sz w:val="20"/>
              </w:rPr>
              <w:t>
подпункт "в"</w:t>
            </w:r>
          </w:p>
          <w:bookmarkEnd w:id="374"/>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5"/>
          <w:p>
            <w:pPr>
              <w:spacing w:after="20"/>
              <w:ind w:left="20"/>
              <w:jc w:val="both"/>
            </w:pPr>
            <w:r>
              <w:rPr>
                <w:rFonts w:ascii="Times New Roman"/>
                <w:b w:val="false"/>
                <w:i w:val="false"/>
                <w:color w:val="000000"/>
                <w:sz w:val="20"/>
              </w:rPr>
              <w:t>
предназначено ли активное диагностическое медицинское изделие специально для обеспечения контроля жизненно важных физиологических параметров, изменения которых могли бы привести к непосредственной опасности для пациента (например, изменение функции сердца, дыхания или активности центральной нервной системы)?</w:t>
            </w:r>
          </w:p>
          <w:bookmarkEnd w:id="37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6"/>
          <w:p>
            <w:pPr>
              <w:spacing w:after="20"/>
              <w:ind w:left="20"/>
              <w:jc w:val="both"/>
            </w:pPr>
            <w:r>
              <w:rPr>
                <w:rFonts w:ascii="Times New Roman"/>
                <w:b w:val="false"/>
                <w:i w:val="false"/>
                <w:color w:val="000000"/>
                <w:sz w:val="20"/>
              </w:rPr>
              <w:t>
да</w:t>
            </w:r>
          </w:p>
          <w:bookmarkEnd w:id="37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7"/>
          <w:p>
            <w:pPr>
              <w:spacing w:after="20"/>
              <w:ind w:left="20"/>
              <w:jc w:val="both"/>
            </w:pPr>
            <w:r>
              <w:rPr>
                <w:rFonts w:ascii="Times New Roman"/>
                <w:b w:val="false"/>
                <w:i w:val="false"/>
                <w:color w:val="000000"/>
                <w:sz w:val="20"/>
              </w:rPr>
              <w:t>
2б</w:t>
            </w:r>
          </w:p>
          <w:bookmarkEnd w:id="377"/>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8"/>
          <w:p>
            <w:pPr>
              <w:spacing w:after="20"/>
              <w:ind w:left="20"/>
              <w:jc w:val="both"/>
            </w:pPr>
            <w:r>
              <w:rPr>
                <w:rFonts w:ascii="Times New Roman"/>
                <w:b w:val="false"/>
                <w:i w:val="false"/>
                <w:color w:val="000000"/>
                <w:sz w:val="20"/>
              </w:rPr>
              <w:t>
44</w:t>
            </w:r>
          </w:p>
          <w:bookmarkEnd w:id="378"/>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9"/>
          <w:p>
            <w:pPr>
              <w:spacing w:after="20"/>
              <w:ind w:left="20"/>
              <w:jc w:val="both"/>
            </w:pPr>
            <w:r>
              <w:rPr>
                <w:rFonts w:ascii="Times New Roman"/>
                <w:b w:val="false"/>
                <w:i w:val="false"/>
                <w:color w:val="000000"/>
                <w:sz w:val="20"/>
              </w:rPr>
              <w:t>
предназначено ли активное медицинское изделие, генерирующее ионизирующее излучение, для радиологической диагностики и терапии (включая медицинские изделия для контроля таких изделий или управления ими)?</w:t>
            </w:r>
          </w:p>
          <w:bookmarkEnd w:id="37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0"/>
          <w:p>
            <w:pPr>
              <w:spacing w:after="20"/>
              <w:ind w:left="20"/>
              <w:jc w:val="both"/>
            </w:pPr>
            <w:r>
              <w:rPr>
                <w:rFonts w:ascii="Times New Roman"/>
                <w:b w:val="false"/>
                <w:i w:val="false"/>
                <w:color w:val="000000"/>
                <w:sz w:val="20"/>
              </w:rPr>
              <w:t>
да</w:t>
            </w:r>
          </w:p>
          <w:bookmarkEnd w:id="38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1"/>
          <w:p>
            <w:pPr>
              <w:spacing w:after="20"/>
              <w:ind w:left="20"/>
              <w:jc w:val="both"/>
            </w:pPr>
            <w:r>
              <w:rPr>
                <w:rFonts w:ascii="Times New Roman"/>
                <w:b w:val="false"/>
                <w:i w:val="false"/>
                <w:color w:val="000000"/>
                <w:sz w:val="20"/>
              </w:rPr>
              <w:t>
2б</w:t>
            </w:r>
          </w:p>
          <w:bookmarkEnd w:id="3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2"/>
          <w:p>
            <w:pPr>
              <w:spacing w:after="20"/>
              <w:ind w:left="20"/>
              <w:jc w:val="both"/>
            </w:pPr>
            <w:r>
              <w:rPr>
                <w:rFonts w:ascii="Times New Roman"/>
                <w:b w:val="false"/>
                <w:i w:val="false"/>
                <w:color w:val="000000"/>
                <w:sz w:val="20"/>
              </w:rPr>
              <w:t>
44</w:t>
            </w:r>
          </w:p>
          <w:bookmarkEnd w:id="382"/>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3"/>
          <w:p>
            <w:pPr>
              <w:spacing w:after="20"/>
              <w:ind w:left="20"/>
              <w:jc w:val="both"/>
            </w:pPr>
            <w:r>
              <w:rPr>
                <w:rFonts w:ascii="Times New Roman"/>
                <w:b w:val="false"/>
                <w:i w:val="false"/>
                <w:color w:val="000000"/>
                <w:sz w:val="20"/>
              </w:rPr>
              <w:t xml:space="preserve">
пункты </w:t>
            </w:r>
          </w:p>
          <w:bookmarkEnd w:id="383"/>
          <w:p>
            <w:pPr>
              <w:spacing w:after="20"/>
              <w:ind w:left="20"/>
              <w:jc w:val="both"/>
            </w:pPr>
            <w:r>
              <w:rPr>
                <w:rFonts w:ascii="Times New Roman"/>
                <w:b w:val="false"/>
                <w:i w:val="false"/>
                <w:color w:val="000000"/>
                <w:sz w:val="20"/>
              </w:rPr>
              <w:t>17 и 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4"/>
          <w:p>
            <w:pPr>
              <w:spacing w:after="20"/>
              <w:ind w:left="20"/>
              <w:jc w:val="both"/>
            </w:pPr>
            <w:r>
              <w:rPr>
                <w:rFonts w:ascii="Times New Roman"/>
                <w:b w:val="false"/>
                <w:i w:val="false"/>
                <w:color w:val="000000"/>
                <w:sz w:val="20"/>
              </w:rPr>
              <w:t>
предназначено ли активное медицинское изделие для введения в организм пациента лекарственных препаратов, физиологических жидкостей или других веществ и (или) выведения их из организма?</w:t>
            </w:r>
          </w:p>
          <w:bookmarkEnd w:id="38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5"/>
          <w:p>
            <w:pPr>
              <w:spacing w:after="20"/>
              <w:ind w:left="20"/>
              <w:jc w:val="both"/>
            </w:pPr>
            <w:r>
              <w:rPr>
                <w:rFonts w:ascii="Times New Roman"/>
                <w:b w:val="false"/>
                <w:i w:val="false"/>
                <w:color w:val="000000"/>
                <w:sz w:val="20"/>
              </w:rPr>
              <w:t>
да</w:t>
            </w:r>
          </w:p>
          <w:bookmarkEnd w:id="38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6"/>
          <w:p>
            <w:pPr>
              <w:spacing w:after="20"/>
              <w:ind w:left="20"/>
              <w:jc w:val="both"/>
            </w:pPr>
            <w:r>
              <w:rPr>
                <w:rFonts w:ascii="Times New Roman"/>
                <w:b w:val="false"/>
                <w:i w:val="false"/>
                <w:color w:val="000000"/>
                <w:sz w:val="20"/>
              </w:rPr>
              <w:t>
–</w:t>
            </w:r>
          </w:p>
          <w:bookmarkEnd w:id="386"/>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7"/>
          <w:p>
            <w:pPr>
              <w:spacing w:after="20"/>
              <w:ind w:left="20"/>
              <w:jc w:val="both"/>
            </w:pPr>
            <w:r>
              <w:rPr>
                <w:rFonts w:ascii="Times New Roman"/>
                <w:b w:val="false"/>
                <w:i w:val="false"/>
                <w:color w:val="000000"/>
                <w:sz w:val="20"/>
              </w:rPr>
              <w:t>
45</w:t>
            </w:r>
          </w:p>
          <w:bookmarkEnd w:id="387"/>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ли введение (выведение) лекарственных препаратов, физиологических жидкостей или других веществ (см. позицию 44) потенциальную опасность с учетом вида соответствующих веществ, части организма и методики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8"/>
          <w:p>
            <w:pPr>
              <w:spacing w:after="20"/>
              <w:ind w:left="20"/>
              <w:jc w:val="both"/>
            </w:pPr>
            <w:r>
              <w:rPr>
                <w:rFonts w:ascii="Times New Roman"/>
                <w:b w:val="false"/>
                <w:i w:val="false"/>
                <w:color w:val="000000"/>
                <w:sz w:val="20"/>
              </w:rPr>
              <w:t>
да</w:t>
            </w:r>
          </w:p>
          <w:bookmarkEnd w:id="38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9"/>
          <w:p>
            <w:pPr>
              <w:spacing w:after="20"/>
              <w:ind w:left="20"/>
              <w:jc w:val="both"/>
            </w:pPr>
            <w:r>
              <w:rPr>
                <w:rFonts w:ascii="Times New Roman"/>
                <w:b w:val="false"/>
                <w:i w:val="false"/>
                <w:color w:val="000000"/>
                <w:sz w:val="20"/>
              </w:rPr>
              <w:t>
2б</w:t>
            </w:r>
          </w:p>
          <w:bookmarkEnd w:id="389"/>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0"/>
          <w:p>
            <w:pPr>
              <w:spacing w:after="20"/>
              <w:ind w:left="20"/>
              <w:jc w:val="both"/>
            </w:pPr>
            <w:r>
              <w:rPr>
                <w:rFonts w:ascii="Times New Roman"/>
                <w:b w:val="false"/>
                <w:i w:val="false"/>
                <w:color w:val="000000"/>
                <w:sz w:val="20"/>
              </w:rPr>
              <w:t>
46</w:t>
            </w:r>
          </w:p>
          <w:bookmarkEnd w:id="390"/>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1"/>
          <w:p>
            <w:pPr>
              <w:spacing w:after="20"/>
              <w:ind w:left="20"/>
              <w:jc w:val="both"/>
            </w:pPr>
            <w:r>
              <w:rPr>
                <w:rFonts w:ascii="Times New Roman"/>
                <w:b w:val="false"/>
                <w:i w:val="false"/>
                <w:color w:val="000000"/>
                <w:sz w:val="20"/>
              </w:rPr>
              <w:t xml:space="preserve">
содержит ли медицинское изделие вещество, которое при самостоятельном применении может рассматриваться как лекарственное средство, а также как продукт, полученный из человеческой крови или плазмы, </w:t>
            </w:r>
          </w:p>
          <w:bookmarkEnd w:id="391"/>
          <w:p>
            <w:pPr>
              <w:spacing w:after="20"/>
              <w:ind w:left="20"/>
              <w:jc w:val="both"/>
            </w:pPr>
            <w:r>
              <w:rPr>
                <w:rFonts w:ascii="Times New Roman"/>
                <w:b w:val="false"/>
                <w:i w:val="false"/>
                <w:color w:val="000000"/>
                <w:sz w:val="20"/>
              </w:rPr>
              <w:t xml:space="preserve">и которое воздействует </w:t>
            </w:r>
          </w:p>
          <w:p>
            <w:pPr>
              <w:spacing w:after="20"/>
              <w:ind w:left="20"/>
              <w:jc w:val="both"/>
            </w:pPr>
            <w:r>
              <w:rPr>
                <w:rFonts w:ascii="Times New Roman"/>
                <w:b w:val="false"/>
                <w:i w:val="false"/>
                <w:color w:val="000000"/>
                <w:sz w:val="20"/>
              </w:rPr>
              <w:t xml:space="preserve">на человеческий организм </w:t>
            </w:r>
          </w:p>
          <w:p>
            <w:pPr>
              <w:spacing w:after="20"/>
              <w:ind w:left="20"/>
              <w:jc w:val="both"/>
            </w:pPr>
            <w:r>
              <w:rPr>
                <w:rFonts w:ascii="Times New Roman"/>
                <w:b w:val="false"/>
                <w:i w:val="false"/>
                <w:color w:val="000000"/>
                <w:sz w:val="20"/>
              </w:rPr>
              <w:t>в дополнение к воздействию медицинского изделия?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2"/>
          <w:p>
            <w:pPr>
              <w:spacing w:after="20"/>
              <w:ind w:left="20"/>
              <w:jc w:val="both"/>
            </w:pPr>
            <w:r>
              <w:rPr>
                <w:rFonts w:ascii="Times New Roman"/>
                <w:b w:val="false"/>
                <w:i w:val="false"/>
                <w:color w:val="000000"/>
                <w:sz w:val="20"/>
              </w:rPr>
              <w:t>
да</w:t>
            </w:r>
          </w:p>
          <w:bookmarkEnd w:id="392"/>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3"/>
          <w:p>
            <w:pPr>
              <w:spacing w:after="20"/>
              <w:ind w:left="20"/>
              <w:jc w:val="both"/>
            </w:pPr>
            <w:r>
              <w:rPr>
                <w:rFonts w:ascii="Times New Roman"/>
                <w:b w:val="false"/>
                <w:i w:val="false"/>
                <w:color w:val="000000"/>
                <w:sz w:val="20"/>
              </w:rPr>
              <w:t>
3</w:t>
            </w:r>
          </w:p>
          <w:bookmarkEnd w:id="3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4"/>
          <w:p>
            <w:pPr>
              <w:spacing w:after="20"/>
              <w:ind w:left="20"/>
              <w:jc w:val="both"/>
            </w:pPr>
            <w:r>
              <w:rPr>
                <w:rFonts w:ascii="Times New Roman"/>
                <w:b w:val="false"/>
                <w:i w:val="false"/>
                <w:color w:val="000000"/>
                <w:sz w:val="20"/>
              </w:rPr>
              <w:t>
47</w:t>
            </w:r>
          </w:p>
          <w:bookmarkEnd w:id="394"/>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5"/>
          <w:p>
            <w:pPr>
              <w:spacing w:after="20"/>
              <w:ind w:left="20"/>
              <w:jc w:val="both"/>
            </w:pPr>
            <w:r>
              <w:rPr>
                <w:rFonts w:ascii="Times New Roman"/>
                <w:b w:val="false"/>
                <w:i w:val="false"/>
                <w:color w:val="000000"/>
                <w:sz w:val="20"/>
              </w:rPr>
              <w:t>
используется ли медицинское изделие для контроля зачатия или для защиты от заболеваний, передаваемых половым путем?</w:t>
            </w:r>
          </w:p>
          <w:bookmarkEnd w:id="39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6"/>
          <w:p>
            <w:pPr>
              <w:spacing w:after="20"/>
              <w:ind w:left="20"/>
              <w:jc w:val="both"/>
            </w:pPr>
            <w:r>
              <w:rPr>
                <w:rFonts w:ascii="Times New Roman"/>
                <w:b w:val="false"/>
                <w:i w:val="false"/>
                <w:color w:val="000000"/>
                <w:sz w:val="20"/>
              </w:rPr>
              <w:t>
да</w:t>
            </w:r>
          </w:p>
          <w:bookmarkEnd w:id="39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7"/>
          <w:p>
            <w:pPr>
              <w:spacing w:after="20"/>
              <w:ind w:left="20"/>
              <w:jc w:val="both"/>
            </w:pPr>
            <w:r>
              <w:rPr>
                <w:rFonts w:ascii="Times New Roman"/>
                <w:b w:val="false"/>
                <w:i w:val="false"/>
                <w:color w:val="000000"/>
                <w:sz w:val="20"/>
              </w:rPr>
              <w:t>
–</w:t>
            </w:r>
          </w:p>
          <w:bookmarkEnd w:id="3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8"/>
          <w:p>
            <w:pPr>
              <w:spacing w:after="20"/>
              <w:ind w:left="20"/>
              <w:jc w:val="both"/>
            </w:pPr>
            <w:r>
              <w:rPr>
                <w:rFonts w:ascii="Times New Roman"/>
                <w:b w:val="false"/>
                <w:i w:val="false"/>
                <w:color w:val="000000"/>
                <w:sz w:val="20"/>
              </w:rPr>
              <w:t>
48</w:t>
            </w:r>
          </w:p>
          <w:bookmarkEnd w:id="398"/>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9"/>
          <w:p>
            <w:pPr>
              <w:spacing w:after="20"/>
              <w:ind w:left="20"/>
              <w:jc w:val="both"/>
            </w:pPr>
            <w:r>
              <w:rPr>
                <w:rFonts w:ascii="Times New Roman"/>
                <w:b w:val="false"/>
                <w:i w:val="false"/>
                <w:color w:val="000000"/>
                <w:sz w:val="20"/>
              </w:rPr>
              <w:t>
является ли медицинское изделие для контроля зачатия или для защиты от заболеваний, передаваемых половым путем, имплантируемым или инвазивным медицинским изделием для длительного применения?</w:t>
            </w:r>
          </w:p>
          <w:bookmarkEnd w:id="39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0"/>
          <w:p>
            <w:pPr>
              <w:spacing w:after="20"/>
              <w:ind w:left="20"/>
              <w:jc w:val="both"/>
            </w:pPr>
            <w:r>
              <w:rPr>
                <w:rFonts w:ascii="Times New Roman"/>
                <w:b w:val="false"/>
                <w:i w:val="false"/>
                <w:color w:val="000000"/>
                <w:sz w:val="20"/>
              </w:rPr>
              <w:t>
да</w:t>
            </w:r>
          </w:p>
          <w:bookmarkEnd w:id="40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1"/>
          <w:p>
            <w:pPr>
              <w:spacing w:after="20"/>
              <w:ind w:left="20"/>
              <w:jc w:val="both"/>
            </w:pPr>
            <w:r>
              <w:rPr>
                <w:rFonts w:ascii="Times New Roman"/>
                <w:b w:val="false"/>
                <w:i w:val="false"/>
                <w:color w:val="000000"/>
                <w:sz w:val="20"/>
              </w:rPr>
              <w:t>
3</w:t>
            </w:r>
          </w:p>
          <w:bookmarkEnd w:id="401"/>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2"/>
          <w:p>
            <w:pPr>
              <w:spacing w:after="20"/>
              <w:ind w:left="20"/>
              <w:jc w:val="both"/>
            </w:pPr>
            <w:r>
              <w:rPr>
                <w:rFonts w:ascii="Times New Roman"/>
                <w:b w:val="false"/>
                <w:i w:val="false"/>
                <w:color w:val="000000"/>
                <w:sz w:val="20"/>
              </w:rPr>
              <w:t>
49</w:t>
            </w:r>
          </w:p>
          <w:bookmarkEnd w:id="402"/>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3"/>
          <w:p>
            <w:pPr>
              <w:spacing w:after="20"/>
              <w:ind w:left="20"/>
              <w:jc w:val="both"/>
            </w:pPr>
            <w:r>
              <w:rPr>
                <w:rFonts w:ascii="Times New Roman"/>
                <w:b w:val="false"/>
                <w:i w:val="false"/>
                <w:color w:val="000000"/>
                <w:sz w:val="20"/>
              </w:rPr>
              <w:t>
предназначено ли медицинское изделие для дезинфекции или стерилизации медицинских изделий?</w:t>
            </w:r>
          </w:p>
          <w:bookmarkEnd w:id="40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4"/>
          <w:p>
            <w:pPr>
              <w:spacing w:after="20"/>
              <w:ind w:left="20"/>
              <w:jc w:val="both"/>
            </w:pPr>
            <w:r>
              <w:rPr>
                <w:rFonts w:ascii="Times New Roman"/>
                <w:b w:val="false"/>
                <w:i w:val="false"/>
                <w:color w:val="000000"/>
                <w:sz w:val="20"/>
              </w:rPr>
              <w:t>
да</w:t>
            </w:r>
          </w:p>
          <w:bookmarkEnd w:id="40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5"/>
          <w:p>
            <w:pPr>
              <w:spacing w:after="20"/>
              <w:ind w:left="20"/>
              <w:jc w:val="both"/>
            </w:pPr>
            <w:r>
              <w:rPr>
                <w:rFonts w:ascii="Times New Roman"/>
                <w:b w:val="false"/>
                <w:i w:val="false"/>
                <w:color w:val="000000"/>
                <w:sz w:val="20"/>
              </w:rPr>
              <w:t>
–</w:t>
            </w:r>
          </w:p>
          <w:bookmarkEnd w:id="40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6"/>
          <w:p>
            <w:pPr>
              <w:spacing w:after="20"/>
              <w:ind w:left="20"/>
              <w:jc w:val="both"/>
            </w:pPr>
            <w:r>
              <w:rPr>
                <w:rFonts w:ascii="Times New Roman"/>
                <w:b w:val="false"/>
                <w:i w:val="false"/>
                <w:color w:val="000000"/>
                <w:sz w:val="20"/>
              </w:rPr>
              <w:t>
50</w:t>
            </w:r>
          </w:p>
          <w:bookmarkEnd w:id="406"/>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7"/>
          <w:p>
            <w:pPr>
              <w:spacing w:after="20"/>
              <w:ind w:left="20"/>
              <w:jc w:val="both"/>
            </w:pPr>
            <w:r>
              <w:rPr>
                <w:rFonts w:ascii="Times New Roman"/>
                <w:b w:val="false"/>
                <w:i w:val="false"/>
                <w:color w:val="000000"/>
                <w:sz w:val="20"/>
              </w:rPr>
              <w:t>
предназначено ли медицинское изделие для обеззараживания инвазивных медицинских изделий или для дезинфекции, очистки, промывки или гидратирования контактных линз?</w:t>
            </w:r>
          </w:p>
          <w:bookmarkEnd w:id="40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8"/>
          <w:p>
            <w:pPr>
              <w:spacing w:after="20"/>
              <w:ind w:left="20"/>
              <w:jc w:val="both"/>
            </w:pPr>
            <w:r>
              <w:rPr>
                <w:rFonts w:ascii="Times New Roman"/>
                <w:b w:val="false"/>
                <w:i w:val="false"/>
                <w:color w:val="000000"/>
                <w:sz w:val="20"/>
              </w:rPr>
              <w:t>
да</w:t>
            </w:r>
          </w:p>
          <w:bookmarkEnd w:id="40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9"/>
          <w:p>
            <w:pPr>
              <w:spacing w:after="20"/>
              <w:ind w:left="20"/>
              <w:jc w:val="both"/>
            </w:pPr>
            <w:r>
              <w:rPr>
                <w:rFonts w:ascii="Times New Roman"/>
                <w:b w:val="false"/>
                <w:i w:val="false"/>
                <w:color w:val="000000"/>
                <w:sz w:val="20"/>
              </w:rPr>
              <w:t>
2б</w:t>
            </w:r>
          </w:p>
          <w:bookmarkEnd w:id="409"/>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0"/>
          <w:p>
            <w:pPr>
              <w:spacing w:after="20"/>
              <w:ind w:left="20"/>
              <w:jc w:val="both"/>
            </w:pPr>
            <w:r>
              <w:rPr>
                <w:rFonts w:ascii="Times New Roman"/>
                <w:b w:val="false"/>
                <w:i w:val="false"/>
                <w:color w:val="000000"/>
                <w:sz w:val="20"/>
              </w:rPr>
              <w:t>
51</w:t>
            </w:r>
          </w:p>
          <w:bookmarkEnd w:id="410"/>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ли медицинское изделие для регистрации изображений, получаемых от рентгеновских, магнитно-резонансных, ультразвуковых и других диагностических аппаратов?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1"/>
          <w:p>
            <w:pPr>
              <w:spacing w:after="20"/>
              <w:ind w:left="20"/>
              <w:jc w:val="both"/>
            </w:pPr>
            <w:r>
              <w:rPr>
                <w:rFonts w:ascii="Times New Roman"/>
                <w:b w:val="false"/>
                <w:i w:val="false"/>
                <w:color w:val="000000"/>
                <w:sz w:val="20"/>
              </w:rPr>
              <w:t>
да</w:t>
            </w:r>
          </w:p>
          <w:bookmarkEnd w:id="41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2"/>
          <w:p>
            <w:pPr>
              <w:spacing w:after="20"/>
              <w:ind w:left="20"/>
              <w:jc w:val="both"/>
            </w:pPr>
            <w:r>
              <w:rPr>
                <w:rFonts w:ascii="Times New Roman"/>
                <w:b w:val="false"/>
                <w:i w:val="false"/>
                <w:color w:val="000000"/>
                <w:sz w:val="20"/>
              </w:rPr>
              <w:t>
2а</w:t>
            </w:r>
          </w:p>
          <w:bookmarkEnd w:id="4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3"/>
          <w:p>
            <w:pPr>
              <w:spacing w:after="20"/>
              <w:ind w:left="20"/>
              <w:jc w:val="both"/>
            </w:pPr>
            <w:r>
              <w:rPr>
                <w:rFonts w:ascii="Times New Roman"/>
                <w:b w:val="false"/>
                <w:i w:val="false"/>
                <w:color w:val="000000"/>
                <w:sz w:val="20"/>
              </w:rPr>
              <w:t>
52</w:t>
            </w:r>
          </w:p>
          <w:bookmarkEnd w:id="413"/>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4"/>
          <w:p>
            <w:pPr>
              <w:spacing w:after="20"/>
              <w:ind w:left="20"/>
              <w:jc w:val="both"/>
            </w:pPr>
            <w:r>
              <w:rPr>
                <w:rFonts w:ascii="Times New Roman"/>
                <w:b w:val="false"/>
                <w:i w:val="false"/>
                <w:color w:val="000000"/>
                <w:sz w:val="20"/>
              </w:rPr>
              <w:t>
изготовлено ли медицинское изделие с использованием омертвленных тканей или клеток животных или их производных?</w:t>
            </w:r>
          </w:p>
          <w:bookmarkEnd w:id="41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5"/>
          <w:p>
            <w:pPr>
              <w:spacing w:after="20"/>
              <w:ind w:left="20"/>
              <w:jc w:val="both"/>
            </w:pPr>
            <w:r>
              <w:rPr>
                <w:rFonts w:ascii="Times New Roman"/>
                <w:b w:val="false"/>
                <w:i w:val="false"/>
                <w:color w:val="000000"/>
                <w:sz w:val="20"/>
              </w:rPr>
              <w:t>
да</w:t>
            </w:r>
          </w:p>
          <w:bookmarkEnd w:id="41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7"/>
          <w:p>
            <w:pPr>
              <w:spacing w:after="20"/>
              <w:ind w:left="20"/>
              <w:jc w:val="both"/>
            </w:pPr>
            <w:r>
              <w:rPr>
                <w:rFonts w:ascii="Times New Roman"/>
                <w:b w:val="false"/>
                <w:i w:val="false"/>
                <w:color w:val="000000"/>
                <w:sz w:val="20"/>
              </w:rPr>
              <w:t>
53</w:t>
            </w:r>
          </w:p>
          <w:bookmarkEnd w:id="417"/>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8"/>
          <w:p>
            <w:pPr>
              <w:spacing w:after="20"/>
              <w:ind w:left="20"/>
              <w:jc w:val="both"/>
            </w:pPr>
            <w:r>
              <w:rPr>
                <w:rFonts w:ascii="Times New Roman"/>
                <w:b w:val="false"/>
                <w:i w:val="false"/>
                <w:color w:val="000000"/>
                <w:sz w:val="20"/>
              </w:rPr>
              <w:t>
предназначено ли медицинское изделие, изготовленное с использованием омертвленных тканей или клеток животных или их производных, для того, чтобы соприкасаться только с неповрежденной поверхностью кожи?</w:t>
            </w:r>
          </w:p>
          <w:bookmarkEnd w:id="4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9"/>
          <w:p>
            <w:pPr>
              <w:spacing w:after="20"/>
              <w:ind w:left="20"/>
              <w:jc w:val="both"/>
            </w:pPr>
            <w:r>
              <w:rPr>
                <w:rFonts w:ascii="Times New Roman"/>
                <w:b w:val="false"/>
                <w:i w:val="false"/>
                <w:color w:val="000000"/>
                <w:sz w:val="20"/>
              </w:rPr>
              <w:t>
да</w:t>
            </w:r>
          </w:p>
          <w:bookmarkEnd w:id="41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0"/>
          <w:p>
            <w:pPr>
              <w:spacing w:after="20"/>
              <w:ind w:left="20"/>
              <w:jc w:val="both"/>
            </w:pPr>
            <w:r>
              <w:rPr>
                <w:rFonts w:ascii="Times New Roman"/>
                <w:b w:val="false"/>
                <w:i w:val="false"/>
                <w:color w:val="000000"/>
                <w:sz w:val="20"/>
              </w:rPr>
              <w:t>
1</w:t>
            </w:r>
          </w:p>
          <w:bookmarkEnd w:id="420"/>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1"/>
          <w:p>
            <w:pPr>
              <w:spacing w:after="20"/>
              <w:ind w:left="20"/>
              <w:jc w:val="both"/>
            </w:pPr>
            <w:r>
              <w:rPr>
                <w:rFonts w:ascii="Times New Roman"/>
                <w:b w:val="false"/>
                <w:i w:val="false"/>
                <w:color w:val="000000"/>
                <w:sz w:val="20"/>
              </w:rPr>
              <w:t>
54</w:t>
            </w:r>
          </w:p>
          <w:bookmarkEnd w:id="421"/>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2"/>
          <w:p>
            <w:pPr>
              <w:spacing w:after="20"/>
              <w:ind w:left="20"/>
              <w:jc w:val="both"/>
            </w:pPr>
            <w:r>
              <w:rPr>
                <w:rFonts w:ascii="Times New Roman"/>
                <w:b w:val="false"/>
                <w:i w:val="false"/>
                <w:color w:val="000000"/>
                <w:sz w:val="20"/>
              </w:rPr>
              <w:t>
является ли медицинское изделие пакетом (контейнером полимерным) для сбора и хранения крови?</w:t>
            </w:r>
          </w:p>
          <w:bookmarkEnd w:id="42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3"/>
          <w:p>
            <w:pPr>
              <w:spacing w:after="20"/>
              <w:ind w:left="20"/>
              <w:jc w:val="both"/>
            </w:pPr>
            <w:r>
              <w:rPr>
                <w:rFonts w:ascii="Times New Roman"/>
                <w:b w:val="false"/>
                <w:i w:val="false"/>
                <w:color w:val="000000"/>
                <w:sz w:val="20"/>
              </w:rPr>
              <w:t>
да</w:t>
            </w:r>
          </w:p>
          <w:bookmarkEnd w:id="423"/>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4"/>
          <w:p>
            <w:pPr>
              <w:spacing w:after="20"/>
              <w:ind w:left="20"/>
              <w:jc w:val="both"/>
            </w:pPr>
            <w:r>
              <w:rPr>
                <w:rFonts w:ascii="Times New Roman"/>
                <w:b w:val="false"/>
                <w:i w:val="false"/>
                <w:color w:val="000000"/>
                <w:sz w:val="20"/>
              </w:rPr>
              <w:t>
2б</w:t>
            </w:r>
          </w:p>
          <w:bookmarkEnd w:id="4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5"/>
          <w:p>
            <w:pPr>
              <w:spacing w:after="20"/>
              <w:ind w:left="20"/>
              <w:jc w:val="both"/>
            </w:pPr>
            <w:r>
              <w:rPr>
                <w:rFonts w:ascii="Times New Roman"/>
                <w:b w:val="false"/>
                <w:i w:val="false"/>
                <w:color w:val="000000"/>
                <w:sz w:val="20"/>
              </w:rPr>
              <w:t>
завершен</w:t>
            </w:r>
          </w:p>
          <w:bookmarkEnd w:id="425"/>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6"/>
          <w:p>
            <w:pPr>
              <w:spacing w:after="20"/>
              <w:ind w:left="20"/>
              <w:jc w:val="both"/>
            </w:pPr>
            <w:r>
              <w:rPr>
                <w:rFonts w:ascii="Times New Roman"/>
                <w:b w:val="false"/>
                <w:i w:val="false"/>
                <w:color w:val="000000"/>
                <w:sz w:val="20"/>
              </w:rPr>
              <w:t>
пункт 25</w:t>
            </w:r>
          </w:p>
          <w:bookmarkEnd w:id="4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входит ли в состав медицинского изделия наноматериал?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7"/>
          <w:p>
            <w:pPr>
              <w:spacing w:after="20"/>
              <w:ind w:left="20"/>
              <w:jc w:val="both"/>
            </w:pPr>
            <w:r>
              <w:rPr>
                <w:rFonts w:ascii="Times New Roman"/>
                <w:b w:val="false"/>
                <w:i w:val="false"/>
                <w:color w:val="000000"/>
                <w:sz w:val="20"/>
              </w:rPr>
              <w:t>
да</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8"/>
          <w:p>
            <w:pPr>
              <w:spacing w:after="20"/>
              <w:ind w:left="20"/>
              <w:jc w:val="both"/>
            </w:pPr>
            <w:r>
              <w:rPr>
                <w:rFonts w:ascii="Times New Roman"/>
                <w:b w:val="false"/>
                <w:i w:val="false"/>
                <w:color w:val="000000"/>
                <w:sz w:val="20"/>
              </w:rPr>
              <w:t>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9"/>
          <w:p>
            <w:pPr>
              <w:spacing w:after="20"/>
              <w:ind w:left="20"/>
              <w:jc w:val="both"/>
            </w:pPr>
            <w:r>
              <w:rPr>
                <w:rFonts w:ascii="Times New Roman"/>
                <w:b w:val="false"/>
                <w:i w:val="false"/>
                <w:color w:val="000000"/>
                <w:sz w:val="20"/>
              </w:rPr>
              <w:t>
56</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0"/>
          <w:p>
            <w:pPr>
              <w:spacing w:after="20"/>
              <w:ind w:left="20"/>
              <w:jc w:val="both"/>
            </w:pPr>
            <w:r>
              <w:rPr>
                <w:rFonts w:ascii="Times New Roman"/>
                <w:b w:val="false"/>
                <w:i w:val="false"/>
                <w:color w:val="000000"/>
                <w:sz w:val="20"/>
              </w:rPr>
              <w:t>
находится ли наноматериал, который входит в состав медицинского изделия, в изолированном или связанном состоянии, исключающем его попадание в организм пациента или пользователя?</w:t>
            </w:r>
          </w:p>
          <w:bookmarkEnd w:id="4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1"/>
          <w:p>
            <w:pPr>
              <w:spacing w:after="20"/>
              <w:ind w:left="20"/>
              <w:jc w:val="both"/>
            </w:pPr>
            <w:r>
              <w:rPr>
                <w:rFonts w:ascii="Times New Roman"/>
                <w:b w:val="false"/>
                <w:i w:val="false"/>
                <w:color w:val="000000"/>
                <w:sz w:val="20"/>
              </w:rPr>
              <w:t>
да</w:t>
            </w:r>
          </w:p>
          <w:bookmarkEnd w:id="43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2"/>
          <w:p>
            <w:pPr>
              <w:spacing w:after="20"/>
              <w:ind w:left="20"/>
              <w:jc w:val="both"/>
            </w:pPr>
            <w:r>
              <w:rPr>
                <w:rFonts w:ascii="Times New Roman"/>
                <w:b w:val="false"/>
                <w:i w:val="false"/>
                <w:color w:val="000000"/>
                <w:sz w:val="20"/>
              </w:rPr>
              <w:t>
1</w:t>
            </w:r>
          </w:p>
          <w:bookmarkEnd w:id="432"/>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3"/>
          <w:p>
            <w:pPr>
              <w:spacing w:after="20"/>
              <w:ind w:left="20"/>
              <w:jc w:val="both"/>
            </w:pPr>
            <w:r>
              <w:rPr>
                <w:rFonts w:ascii="Times New Roman"/>
                <w:b w:val="false"/>
                <w:i w:val="false"/>
                <w:color w:val="000000"/>
                <w:sz w:val="20"/>
              </w:rPr>
              <w:t>
завершен</w:t>
            </w:r>
          </w:p>
          <w:bookmarkEnd w:id="433"/>
          <w:p>
            <w:pPr>
              <w:spacing w:after="20"/>
              <w:ind w:left="20"/>
              <w:jc w:val="both"/>
            </w:pPr>
            <w:r>
              <w:rPr>
                <w:rFonts w:ascii="Times New Roman"/>
                <w:b w:val="false"/>
                <w:i w:val="false"/>
                <w:color w:val="000000"/>
                <w:sz w:val="20"/>
              </w:rPr>
              <w:t>
завершен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афереза?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4"/>
          <w:p>
            <w:pPr>
              <w:spacing w:after="20"/>
              <w:ind w:left="20"/>
              <w:jc w:val="both"/>
            </w:pPr>
            <w:r>
              <w:rPr>
                <w:rFonts w:ascii="Times New Roman"/>
                <w:b w:val="false"/>
                <w:i w:val="false"/>
                <w:color w:val="000000"/>
                <w:sz w:val="20"/>
              </w:rPr>
              <w:t>
да</w:t>
            </w:r>
          </w:p>
          <w:bookmarkEnd w:id="43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5"/>
          <w:p>
            <w:pPr>
              <w:spacing w:after="20"/>
              <w:ind w:left="20"/>
              <w:jc w:val="both"/>
            </w:pPr>
            <w:r>
              <w:rPr>
                <w:rFonts w:ascii="Times New Roman"/>
                <w:b w:val="false"/>
                <w:i w:val="false"/>
                <w:color w:val="000000"/>
                <w:sz w:val="20"/>
              </w:rPr>
              <w:t>
3</w:t>
            </w:r>
          </w:p>
          <w:bookmarkEnd w:id="435"/>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6"/>
          <w:p>
            <w:pPr>
              <w:spacing w:after="20"/>
              <w:ind w:left="20"/>
              <w:jc w:val="both"/>
            </w:pPr>
            <w:r>
              <w:rPr>
                <w:rFonts w:ascii="Times New Roman"/>
                <w:b w:val="false"/>
                <w:i w:val="false"/>
                <w:color w:val="000000"/>
                <w:sz w:val="20"/>
              </w:rPr>
              <w:t>
завершен</w:t>
            </w:r>
          </w:p>
          <w:bookmarkEnd w:id="436"/>
          <w:p>
            <w:pPr>
              <w:spacing w:after="20"/>
              <w:ind w:left="20"/>
              <w:jc w:val="both"/>
            </w:pPr>
            <w:r>
              <w:rPr>
                <w:rFonts w:ascii="Times New Roman"/>
                <w:b w:val="false"/>
                <w:i w:val="false"/>
                <w:color w:val="000000"/>
                <w:sz w:val="20"/>
              </w:rPr>
              <w:t>
завершен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7"/>
          <w:p>
            <w:pPr>
              <w:spacing w:after="20"/>
              <w:ind w:left="20"/>
              <w:jc w:val="both"/>
            </w:pPr>
            <w:r>
              <w:rPr>
                <w:rFonts w:ascii="Times New Roman"/>
                <w:b w:val="false"/>
                <w:i w:val="false"/>
                <w:color w:val="000000"/>
                <w:sz w:val="20"/>
              </w:rPr>
              <w:t>
_________________</w:t>
            </w:r>
          </w:p>
          <w:bookmarkEnd w:id="437"/>
          <w:p>
            <w:pPr>
              <w:spacing w:after="20"/>
              <w:ind w:left="20"/>
              <w:jc w:val="both"/>
            </w:pPr>
            <w:r>
              <w:rPr>
                <w:rFonts w:ascii="Times New Roman"/>
                <w:b w:val="false"/>
                <w:i w:val="false"/>
                <w:color w:val="000000"/>
                <w:sz w:val="20"/>
              </w:rPr>
              <w:t>* Правила классификации медицинских изделий в зависимости от потенциального риска применения.</w:t>
            </w:r>
          </w:p>
          <w:p>
            <w:pPr>
              <w:spacing w:after="20"/>
              <w:ind w:left="20"/>
              <w:jc w:val="both"/>
            </w:pPr>
            <w:r>
              <w:rPr>
                <w:rFonts w:ascii="Times New Roman"/>
                <w:b w:val="false"/>
                <w:i w:val="false"/>
                <w:color w:val="000000"/>
                <w:sz w:val="20"/>
              </w:rPr>
              <w:t>
Примечание. Для классификации медицинского изделия необходимо ответить на вопрос, позволяющий отнести медицинское изделие к соответствующему классу, после чего перейти к указанной рядом с обозначением класса позиции. В случае если применимы несколько пунктов Правил, в качестве класса медицинского изделия устанавливается класс, соответствующий наибольшей степени потенциального риска применения.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 в</w:t>
            </w:r>
            <w:r>
              <w:br/>
            </w:r>
            <w:r>
              <w:rPr>
                <w:rFonts w:ascii="Times New Roman"/>
                <w:b w:val="false"/>
                <w:i w:val="false"/>
                <w:color w:val="000000"/>
                <w:sz w:val="20"/>
              </w:rPr>
              <w:t>зависимости от потенциального</w:t>
            </w:r>
            <w:r>
              <w:br/>
            </w:r>
            <w:r>
              <w:rPr>
                <w:rFonts w:ascii="Times New Roman"/>
                <w:b w:val="false"/>
                <w:i w:val="false"/>
                <w:color w:val="000000"/>
                <w:sz w:val="20"/>
              </w:rPr>
              <w:t>риска применения</w:t>
            </w:r>
          </w:p>
        </w:tc>
      </w:tr>
    </w:tbl>
    <w:bookmarkStart w:name="z465" w:id="438"/>
    <w:p>
      <w:pPr>
        <w:spacing w:after="0"/>
        <w:ind w:left="0"/>
        <w:jc w:val="left"/>
      </w:pPr>
      <w:r>
        <w:rPr>
          <w:rFonts w:ascii="Times New Roman"/>
          <w:b/>
          <w:i w:val="false"/>
          <w:color w:val="000000"/>
        </w:rPr>
        <w:t xml:space="preserve"> АЛГОРИТМ</w:t>
      </w:r>
    </w:p>
    <w:bookmarkEnd w:id="438"/>
    <w:bookmarkStart w:name="z466" w:id="439"/>
    <w:p>
      <w:pPr>
        <w:spacing w:after="0"/>
        <w:ind w:left="0"/>
        <w:jc w:val="left"/>
      </w:pPr>
      <w:r>
        <w:rPr>
          <w:rFonts w:ascii="Times New Roman"/>
          <w:b/>
          <w:i w:val="false"/>
          <w:color w:val="000000"/>
        </w:rPr>
        <w:t xml:space="preserve"> проведения классификации медицинских изделий для диагностики in vitro (кроме программного обеспечения, являющегося медицинским изделием) в зависимости от потенциального риска применения</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Правил*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0"/>
          <w:p>
            <w:pPr>
              <w:spacing w:after="20"/>
              <w:ind w:left="20"/>
              <w:jc w:val="both"/>
            </w:pPr>
            <w:r>
              <w:rPr>
                <w:rFonts w:ascii="Times New Roman"/>
                <w:b w:val="false"/>
                <w:i w:val="false"/>
                <w:color w:val="000000"/>
                <w:sz w:val="20"/>
              </w:rPr>
              <w:t>
переход</w:t>
            </w:r>
          </w:p>
          <w:bookmarkEnd w:id="440"/>
          <w:p>
            <w:pPr>
              <w:spacing w:after="20"/>
              <w:ind w:left="20"/>
              <w:jc w:val="both"/>
            </w:pPr>
            <w:r>
              <w:rPr>
                <w:rFonts w:ascii="Times New Roman"/>
                <w:b w:val="false"/>
                <w:i w:val="false"/>
                <w:color w:val="000000"/>
                <w:sz w:val="20"/>
              </w:rPr>
              <w:t>
к позиции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1"/>
          <w:p>
            <w:pPr>
              <w:spacing w:after="20"/>
              <w:ind w:left="20"/>
              <w:jc w:val="both"/>
            </w:pPr>
            <w:r>
              <w:rPr>
                <w:rFonts w:ascii="Times New Roman"/>
                <w:b w:val="false"/>
                <w:i w:val="false"/>
                <w:color w:val="000000"/>
                <w:sz w:val="20"/>
              </w:rPr>
              <w:t xml:space="preserve">
предназначено ли медицинское изделие для диагностики </w:t>
            </w:r>
            <w:r>
              <w:rPr>
                <w:rFonts w:ascii="Times New Roman"/>
                <w:b w:val="false"/>
                <w:i/>
                <w:color w:val="000000"/>
                <w:sz w:val="20"/>
              </w:rPr>
              <w:t>in vitro</w:t>
            </w:r>
            <w:r>
              <w:rPr>
                <w:rFonts w:ascii="Times New Roman"/>
                <w:b w:val="false"/>
                <w:i w:val="false"/>
                <w:color w:val="000000"/>
                <w:sz w:val="20"/>
              </w:rPr>
              <w:t xml:space="preserve"> для фиксированного перечня выполняемых лабораторных исследований?</w:t>
            </w:r>
          </w:p>
          <w:bookmarkEnd w:id="44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2"/>
          <w:p>
            <w:pPr>
              <w:spacing w:after="20"/>
              <w:ind w:left="20"/>
              <w:jc w:val="both"/>
            </w:pPr>
            <w:r>
              <w:rPr>
                <w:rFonts w:ascii="Times New Roman"/>
                <w:b w:val="false"/>
                <w:i w:val="false"/>
                <w:color w:val="000000"/>
                <w:sz w:val="20"/>
              </w:rPr>
              <w:t>
да</w:t>
            </w:r>
          </w:p>
          <w:bookmarkEnd w:id="442"/>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3"/>
          <w:p>
            <w:pPr>
              <w:spacing w:after="20"/>
              <w:ind w:left="20"/>
              <w:jc w:val="both"/>
            </w:pPr>
            <w:r>
              <w:rPr>
                <w:rFonts w:ascii="Times New Roman"/>
                <w:b w:val="false"/>
                <w:i w:val="false"/>
                <w:color w:val="000000"/>
                <w:sz w:val="20"/>
              </w:rPr>
              <w:t>
–</w:t>
            </w:r>
          </w:p>
          <w:bookmarkEnd w:id="44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4"/>
          <w:p>
            <w:pPr>
              <w:spacing w:after="20"/>
              <w:ind w:left="20"/>
              <w:jc w:val="both"/>
            </w:pPr>
            <w:r>
              <w:rPr>
                <w:rFonts w:ascii="Times New Roman"/>
                <w:b w:val="false"/>
                <w:i w:val="false"/>
                <w:color w:val="000000"/>
                <w:sz w:val="20"/>
              </w:rPr>
              <w:t>
2</w:t>
            </w:r>
          </w:p>
          <w:bookmarkEnd w:id="444"/>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w:t>
            </w:r>
          </w:p>
          <w:p>
            <w:pPr>
              <w:spacing w:after="20"/>
              <w:ind w:left="20"/>
              <w:jc w:val="both"/>
            </w:pPr>
            <w:r>
              <w:rPr>
                <w:rFonts w:ascii="Times New Roman"/>
                <w:b w:val="false"/>
                <w:i w:val="false"/>
                <w:color w:val="000000"/>
                <w:sz w:val="20"/>
              </w:rPr>
              <w:t>35 и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5"/>
          <w:p>
            <w:pPr>
              <w:spacing w:after="20"/>
              <w:ind w:left="20"/>
              <w:jc w:val="both"/>
            </w:pPr>
            <w:r>
              <w:rPr>
                <w:rFonts w:ascii="Times New Roman"/>
                <w:b w:val="false"/>
                <w:i w:val="false"/>
                <w:color w:val="000000"/>
                <w:sz w:val="20"/>
              </w:rPr>
              <w:t xml:space="preserve">
предназначено ли медицинское изделие для диагностики </w:t>
            </w:r>
            <w:r>
              <w:rPr>
                <w:rFonts w:ascii="Times New Roman"/>
                <w:b w:val="false"/>
                <w:i/>
                <w:color w:val="000000"/>
                <w:sz w:val="20"/>
              </w:rPr>
              <w:t>in vitro</w:t>
            </w:r>
            <w:r>
              <w:rPr>
                <w:rFonts w:ascii="Times New Roman"/>
                <w:b w:val="false"/>
                <w:i w:val="false"/>
                <w:color w:val="000000"/>
                <w:sz w:val="20"/>
              </w:rPr>
              <w:t xml:space="preserve"> для оценки возможности переливания крови или трансплантации, для выявления инфекционных агентов, которые могут стать причиной заболеваний, угрожающих жизни, с высоким риском распространения?</w:t>
            </w:r>
          </w:p>
          <w:bookmarkEnd w:id="44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6"/>
          <w:p>
            <w:pPr>
              <w:spacing w:after="20"/>
              <w:ind w:left="20"/>
              <w:jc w:val="both"/>
            </w:pPr>
            <w:r>
              <w:rPr>
                <w:rFonts w:ascii="Times New Roman"/>
                <w:b w:val="false"/>
                <w:i w:val="false"/>
                <w:color w:val="000000"/>
                <w:sz w:val="20"/>
              </w:rPr>
              <w:t>
да</w:t>
            </w:r>
          </w:p>
          <w:bookmarkEnd w:id="44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7"/>
          <w:p>
            <w:pPr>
              <w:spacing w:after="20"/>
              <w:ind w:left="20"/>
              <w:jc w:val="both"/>
            </w:pPr>
            <w:r>
              <w:rPr>
                <w:rFonts w:ascii="Times New Roman"/>
                <w:b w:val="false"/>
                <w:i w:val="false"/>
                <w:color w:val="000000"/>
                <w:sz w:val="20"/>
              </w:rPr>
              <w:t>
3</w:t>
            </w:r>
          </w:p>
          <w:bookmarkEnd w:id="4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8"/>
          <w:p>
            <w:pPr>
              <w:spacing w:after="20"/>
              <w:ind w:left="20"/>
              <w:jc w:val="both"/>
            </w:pPr>
            <w:r>
              <w:rPr>
                <w:rFonts w:ascii="Times New Roman"/>
                <w:b w:val="false"/>
                <w:i w:val="false"/>
                <w:color w:val="000000"/>
                <w:sz w:val="20"/>
              </w:rPr>
              <w:t>
завершен</w:t>
            </w:r>
          </w:p>
          <w:bookmarkEnd w:id="448"/>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9"/>
          <w:p>
            <w:pPr>
              <w:spacing w:after="20"/>
              <w:ind w:left="20"/>
              <w:jc w:val="both"/>
            </w:pPr>
            <w:r>
              <w:rPr>
                <w:rFonts w:ascii="Times New Roman"/>
                <w:b w:val="false"/>
                <w:i w:val="false"/>
                <w:color w:val="000000"/>
                <w:sz w:val="20"/>
              </w:rPr>
              <w:t xml:space="preserve">
может ли медицинское изделие для диагностики </w:t>
            </w:r>
          </w:p>
          <w:bookmarkEnd w:id="449"/>
          <w:p>
            <w:pPr>
              <w:spacing w:after="20"/>
              <w:ind w:left="20"/>
              <w:jc w:val="both"/>
            </w:pPr>
            <w:r>
              <w:rPr>
                <w:rFonts w:ascii="Times New Roman"/>
                <w:b w:val="false"/>
                <w:i/>
                <w:color w:val="000000"/>
                <w:sz w:val="20"/>
              </w:rPr>
              <w:t>in vitro</w:t>
            </w:r>
            <w:r>
              <w:rPr>
                <w:rFonts w:ascii="Times New Roman"/>
                <w:b w:val="false"/>
                <w:i w:val="false"/>
                <w:color w:val="000000"/>
                <w:sz w:val="20"/>
              </w:rPr>
              <w:t xml:space="preserve"> применяться как общелабораторное?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0"/>
          <w:p>
            <w:pPr>
              <w:spacing w:after="20"/>
              <w:ind w:left="20"/>
              <w:jc w:val="both"/>
            </w:pPr>
            <w:r>
              <w:rPr>
                <w:rFonts w:ascii="Times New Roman"/>
                <w:b w:val="false"/>
                <w:i w:val="false"/>
                <w:color w:val="000000"/>
                <w:sz w:val="20"/>
              </w:rPr>
              <w:t>
да</w:t>
            </w:r>
          </w:p>
          <w:bookmarkEnd w:id="45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2"/>
          <w:p>
            <w:pPr>
              <w:spacing w:after="20"/>
              <w:ind w:left="20"/>
              <w:jc w:val="both"/>
            </w:pPr>
            <w:r>
              <w:rPr>
                <w:rFonts w:ascii="Times New Roman"/>
                <w:b w:val="false"/>
                <w:i w:val="false"/>
                <w:color w:val="000000"/>
                <w:sz w:val="20"/>
              </w:rPr>
              <w:t>
4</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завершен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3"/>
          <w:p>
            <w:pPr>
              <w:spacing w:after="20"/>
              <w:ind w:left="20"/>
              <w:jc w:val="both"/>
            </w:pPr>
            <w:r>
              <w:rPr>
                <w:rFonts w:ascii="Times New Roman"/>
                <w:b w:val="false"/>
                <w:i w:val="false"/>
                <w:color w:val="000000"/>
                <w:sz w:val="20"/>
              </w:rPr>
              <w:t xml:space="preserve">
имеет ли медицинское изделие для диагностики </w:t>
            </w:r>
            <w:r>
              <w:rPr>
                <w:rFonts w:ascii="Times New Roman"/>
                <w:b w:val="false"/>
                <w:i/>
                <w:color w:val="000000"/>
                <w:sz w:val="20"/>
              </w:rPr>
              <w:t>in vitro</w:t>
            </w:r>
            <w:r>
              <w:rPr>
                <w:rFonts w:ascii="Times New Roman"/>
                <w:b w:val="false"/>
                <w:i w:val="false"/>
                <w:color w:val="000000"/>
                <w:sz w:val="20"/>
              </w:rPr>
              <w:t xml:space="preserve"> измерительную функцию?</w:t>
            </w:r>
          </w:p>
          <w:bookmarkEnd w:id="45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4"/>
          <w:p>
            <w:pPr>
              <w:spacing w:after="20"/>
              <w:ind w:left="20"/>
              <w:jc w:val="both"/>
            </w:pPr>
            <w:r>
              <w:rPr>
                <w:rFonts w:ascii="Times New Roman"/>
                <w:b w:val="false"/>
                <w:i w:val="false"/>
                <w:color w:val="000000"/>
                <w:sz w:val="20"/>
              </w:rPr>
              <w:t>
да</w:t>
            </w:r>
          </w:p>
          <w:bookmarkEnd w:id="45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5"/>
          <w:p>
            <w:pPr>
              <w:spacing w:after="20"/>
              <w:ind w:left="20"/>
              <w:jc w:val="both"/>
            </w:pPr>
            <w:r>
              <w:rPr>
                <w:rFonts w:ascii="Times New Roman"/>
                <w:b w:val="false"/>
                <w:i w:val="false"/>
                <w:color w:val="000000"/>
                <w:sz w:val="20"/>
              </w:rPr>
              <w:t>
2а</w:t>
            </w:r>
          </w:p>
          <w:bookmarkEnd w:id="455"/>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6"/>
          <w:p>
            <w:pPr>
              <w:spacing w:after="20"/>
              <w:ind w:left="20"/>
              <w:jc w:val="both"/>
            </w:pPr>
            <w:r>
              <w:rPr>
                <w:rFonts w:ascii="Times New Roman"/>
                <w:b w:val="false"/>
                <w:i w:val="false"/>
                <w:color w:val="000000"/>
                <w:sz w:val="20"/>
              </w:rPr>
              <w:t>
завершен</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завершен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w:t>
            </w:r>
          </w:p>
          <w:p>
            <w:pPr>
              <w:spacing w:after="20"/>
              <w:ind w:left="20"/>
              <w:jc w:val="both"/>
            </w:pPr>
            <w:r>
              <w:rPr>
                <w:rFonts w:ascii="Times New Roman"/>
                <w:b w:val="false"/>
                <w:i w:val="false"/>
                <w:color w:val="000000"/>
                <w:sz w:val="20"/>
              </w:rPr>
              <w:t>37 и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предназначено ли медицинское изделие для диагностики </w:t>
            </w:r>
            <w:r>
              <w:rPr>
                <w:rFonts w:ascii="Times New Roman"/>
                <w:b w:val="false"/>
                <w:i/>
                <w:color w:val="000000"/>
                <w:sz w:val="20"/>
              </w:rPr>
              <w:t>in vitro</w:t>
            </w:r>
            <w:r>
              <w:rPr>
                <w:rFonts w:ascii="Times New Roman"/>
                <w:b w:val="false"/>
                <w:i w:val="false"/>
                <w:color w:val="000000"/>
                <w:sz w:val="20"/>
              </w:rPr>
              <w:t xml:space="preserve"> для выявления инфекционных агентов, которые могут стать причиной заболеваний, угрожающих жизни, </w:t>
            </w:r>
          </w:p>
          <w:p>
            <w:pPr>
              <w:spacing w:after="20"/>
              <w:ind w:left="20"/>
              <w:jc w:val="both"/>
            </w:pPr>
            <w:r>
              <w:rPr>
                <w:rFonts w:ascii="Times New Roman"/>
                <w:b w:val="false"/>
                <w:i w:val="false"/>
                <w:color w:val="000000"/>
                <w:sz w:val="20"/>
              </w:rPr>
              <w:t>с ограниченным риском распространения либо для использования непрофессиональным пользователем?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7"/>
          <w:p>
            <w:pPr>
              <w:spacing w:after="20"/>
              <w:ind w:left="20"/>
              <w:jc w:val="both"/>
            </w:pPr>
            <w:r>
              <w:rPr>
                <w:rFonts w:ascii="Times New Roman"/>
                <w:b w:val="false"/>
                <w:i w:val="false"/>
                <w:color w:val="000000"/>
                <w:sz w:val="20"/>
              </w:rPr>
              <w:t>
да</w:t>
            </w:r>
          </w:p>
          <w:bookmarkEnd w:id="457"/>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8"/>
          <w:p>
            <w:pPr>
              <w:spacing w:after="20"/>
              <w:ind w:left="20"/>
              <w:jc w:val="both"/>
            </w:pPr>
            <w:r>
              <w:rPr>
                <w:rFonts w:ascii="Times New Roman"/>
                <w:b w:val="false"/>
                <w:i w:val="false"/>
                <w:color w:val="000000"/>
                <w:sz w:val="20"/>
              </w:rPr>
              <w:t>
2б</w:t>
            </w:r>
          </w:p>
          <w:bookmarkEnd w:id="458"/>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9"/>
          <w:p>
            <w:pPr>
              <w:spacing w:after="20"/>
              <w:ind w:left="20"/>
              <w:jc w:val="both"/>
            </w:pPr>
            <w:r>
              <w:rPr>
                <w:rFonts w:ascii="Times New Roman"/>
                <w:b w:val="false"/>
                <w:i w:val="false"/>
                <w:color w:val="000000"/>
                <w:sz w:val="20"/>
              </w:rPr>
              <w:t>
завершен</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завершен</w:t>
            </w:r>
          </w:p>
          <w:p>
            <w:pPr>
              <w:spacing w:after="20"/>
              <w:ind w:left="20"/>
              <w:jc w:val="both"/>
            </w:pPr>
            <w:r>
              <w:rPr>
                <w:rFonts w:ascii="Times New Roman"/>
                <w:b w:val="false"/>
                <w:i w:val="false"/>
                <w:color w:val="000000"/>
                <w:sz w:val="20"/>
              </w:rPr>
              <w:t>
 </w:t>
            </w:r>
          </w:p>
        </w:tc>
      </w:tr>
    </w:tbl>
    <w:p>
      <w:pPr>
        <w:spacing w:after="0"/>
        <w:ind w:left="0"/>
        <w:jc w:val="both"/>
      </w:pPr>
      <w:bookmarkStart w:name="z490" w:id="460"/>
      <w:r>
        <w:rPr>
          <w:rFonts w:ascii="Times New Roman"/>
          <w:b w:val="false"/>
          <w:i w:val="false"/>
          <w:color w:val="000000"/>
          <w:sz w:val="28"/>
        </w:rPr>
        <w:t>
      ________________</w:t>
      </w:r>
    </w:p>
    <w:bookmarkEnd w:id="460"/>
    <w:p>
      <w:pPr>
        <w:spacing w:after="0"/>
        <w:ind w:left="0"/>
        <w:jc w:val="both"/>
      </w:pPr>
      <w:r>
        <w:rPr>
          <w:rFonts w:ascii="Times New Roman"/>
          <w:b w:val="false"/>
          <w:i w:val="false"/>
          <w:color w:val="000000"/>
          <w:sz w:val="28"/>
        </w:rPr>
        <w:t xml:space="preserve">       * Правила классификации медицинских изделий в зависимости от потенциального риска применения.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 в</w:t>
            </w:r>
            <w:r>
              <w:br/>
            </w:r>
            <w:r>
              <w:rPr>
                <w:rFonts w:ascii="Times New Roman"/>
                <w:b w:val="false"/>
                <w:i w:val="false"/>
                <w:color w:val="000000"/>
                <w:sz w:val="20"/>
              </w:rPr>
              <w:t>зависимости от потенциального</w:t>
            </w:r>
            <w:r>
              <w:br/>
            </w:r>
            <w:r>
              <w:rPr>
                <w:rFonts w:ascii="Times New Roman"/>
                <w:b w:val="false"/>
                <w:i w:val="false"/>
                <w:color w:val="000000"/>
                <w:sz w:val="20"/>
              </w:rPr>
              <w:t>риска применения</w:t>
            </w:r>
          </w:p>
        </w:tc>
      </w:tr>
    </w:tbl>
    <w:bookmarkStart w:name="z492" w:id="461"/>
    <w:p>
      <w:pPr>
        <w:spacing w:after="0"/>
        <w:ind w:left="0"/>
        <w:jc w:val="left"/>
      </w:pPr>
      <w:r>
        <w:rPr>
          <w:rFonts w:ascii="Times New Roman"/>
          <w:b/>
          <w:i w:val="false"/>
          <w:color w:val="000000"/>
        </w:rPr>
        <w:t xml:space="preserve"> ПРИМЕРЫ</w:t>
      </w:r>
    </w:p>
    <w:bookmarkEnd w:id="461"/>
    <w:bookmarkStart w:name="z493" w:id="462"/>
    <w:p>
      <w:pPr>
        <w:spacing w:after="0"/>
        <w:ind w:left="0"/>
        <w:jc w:val="left"/>
      </w:pPr>
      <w:r>
        <w:rPr>
          <w:rFonts w:ascii="Times New Roman"/>
          <w:b/>
          <w:i w:val="false"/>
          <w:color w:val="000000"/>
        </w:rPr>
        <w:t xml:space="preserve"> классификации медицинских изделий для диагностики in vitro (кроме программного обеспечения, являющегося медицинским изделием) в зависимости от потенциального риска применения</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3"/>
          <w:p>
            <w:pPr>
              <w:spacing w:after="20"/>
              <w:ind w:left="20"/>
              <w:jc w:val="both"/>
            </w:pPr>
            <w:r>
              <w:rPr>
                <w:rFonts w:ascii="Times New Roman"/>
                <w:b w:val="false"/>
                <w:i w:val="false"/>
                <w:color w:val="000000"/>
                <w:sz w:val="20"/>
              </w:rPr>
              <w:t>
промывающие и буферные растворы</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специализированные микроскопы</w:t>
            </w:r>
          </w:p>
          <w:p>
            <w:pPr>
              <w:spacing w:after="20"/>
              <w:ind w:left="20"/>
              <w:jc w:val="both"/>
            </w:pPr>
            <w:r>
              <w:rPr>
                <w:rFonts w:ascii="Times New Roman"/>
                <w:b w:val="false"/>
                <w:i w:val="false"/>
                <w:color w:val="000000"/>
                <w:sz w:val="20"/>
              </w:rPr>
              <w:t>
</w:t>
            </w:r>
            <w:r>
              <w:rPr>
                <w:rFonts w:ascii="Times New Roman"/>
                <w:b w:val="false"/>
                <w:i w:val="false"/>
                <w:color w:val="000000"/>
                <w:sz w:val="20"/>
              </w:rPr>
              <w:t>емкости для образцов биопроб</w:t>
            </w:r>
          </w:p>
          <w:p>
            <w:pPr>
              <w:spacing w:after="20"/>
              <w:ind w:left="20"/>
              <w:jc w:val="both"/>
            </w:pPr>
            <w:r>
              <w:rPr>
                <w:rFonts w:ascii="Times New Roman"/>
                <w:b w:val="false"/>
                <w:i w:val="false"/>
                <w:color w:val="000000"/>
                <w:sz w:val="20"/>
              </w:rPr>
              <w:t>
перемешивающие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4"/>
          <w:p>
            <w:pPr>
              <w:spacing w:after="20"/>
              <w:ind w:left="20"/>
              <w:jc w:val="both"/>
            </w:pPr>
            <w:r>
              <w:rPr>
                <w:rFonts w:ascii="Times New Roman"/>
                <w:b w:val="false"/>
                <w:i w:val="false"/>
                <w:color w:val="000000"/>
                <w:sz w:val="20"/>
              </w:rPr>
              <w:t>
селективные биохимические анализаторы</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гематологические анализаторы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специализированные фотометры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для рутинных биохимических и гематологических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тесты на беременность для самотестирования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тесты на овуляцию для самотестирования</w:t>
            </w:r>
          </w:p>
          <w:p>
            <w:pPr>
              <w:spacing w:after="20"/>
              <w:ind w:left="20"/>
              <w:jc w:val="both"/>
            </w:pPr>
            <w:r>
              <w:rPr>
                <w:rFonts w:ascii="Times New Roman"/>
                <w:b w:val="false"/>
                <w:i w:val="false"/>
                <w:color w:val="000000"/>
                <w:sz w:val="20"/>
              </w:rPr>
              <w:t>
тест-полоски для анализа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5"/>
          <w:p>
            <w:pPr>
              <w:spacing w:after="20"/>
              <w:ind w:left="20"/>
              <w:jc w:val="both"/>
            </w:pPr>
            <w:r>
              <w:rPr>
                <w:rFonts w:ascii="Times New Roman"/>
                <w:b w:val="false"/>
                <w:i w:val="false"/>
                <w:color w:val="000000"/>
                <w:sz w:val="20"/>
              </w:rPr>
              <w:t>
тест-системы, наборы реагентов, калибраторы и контрольные материалы для определения патологических антител против эритроцитов</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определения следующих внутриутробных инфекций: краснуха, токсоплазмоз</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диагностики фенилкетоноурии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определения цитомегаловируса, хламидии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определения тропонина, циклоспосрина, протромбинового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маркеры мониторинга ВГВ, вирусная нагрузка ВГС, вирусная нагрузка ВИЧ, гено- и субтипирование ВИЧ и ВГС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тест-системы, наборы реагентов, калибраторы и контрольные материалы для определения следующих HLA-групп тканей: DR, A, B </w:t>
            </w:r>
          </w:p>
          <w:p>
            <w:pPr>
              <w:spacing w:after="20"/>
              <w:ind w:left="20"/>
              <w:jc w:val="both"/>
            </w:pPr>
            <w:r>
              <w:rPr>
                <w:rFonts w:ascii="Times New Roman"/>
                <w:b w:val="false"/>
                <w:i w:val="false"/>
                <w:color w:val="000000"/>
                <w:sz w:val="20"/>
              </w:rPr>
              <w:t>
анализаторы глюкозы крови для самодиагностики, включая соответствующие калибраторы и контрольные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6"/>
          <w:p>
            <w:pPr>
              <w:spacing w:after="20"/>
              <w:ind w:left="20"/>
              <w:jc w:val="both"/>
            </w:pPr>
            <w:r>
              <w:rPr>
                <w:rFonts w:ascii="Times New Roman"/>
                <w:b w:val="false"/>
                <w:i w:val="false"/>
                <w:color w:val="000000"/>
                <w:sz w:val="20"/>
              </w:rPr>
              <w:t>
тест-системы, наборы реагентов, калибраторы и контрольные материалы, в том числе тесты для самотестирования, для определения следующих групп крови: система AB0, резус-система (C, c, D, E, e), система Келл</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определения и подтверждения маркеров ВИЧ-инфекции (ВИЧ-1 и ВИЧ-2, HTLV-I и HTLV-II, гепатитов B, C и D)</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тесты для определения бактериального заражения компонентов крови</w:t>
            </w:r>
          </w:p>
          <w:p>
            <w:pPr>
              <w:spacing w:after="20"/>
              <w:ind w:left="20"/>
              <w:jc w:val="both"/>
            </w:pPr>
            <w:r>
              <w:rPr>
                <w:rFonts w:ascii="Times New Roman"/>
                <w:b w:val="false"/>
                <w:i w:val="false"/>
                <w:color w:val="000000"/>
                <w:sz w:val="20"/>
              </w:rPr>
              <w:t>
особо опасные инфекции с высоким риском распространения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 в</w:t>
            </w:r>
            <w:r>
              <w:br/>
            </w:r>
            <w:r>
              <w:rPr>
                <w:rFonts w:ascii="Times New Roman"/>
                <w:b w:val="false"/>
                <w:i w:val="false"/>
                <w:color w:val="000000"/>
                <w:sz w:val="20"/>
              </w:rPr>
              <w:t>зависимости от потенциального</w:t>
            </w:r>
            <w:r>
              <w:br/>
            </w:r>
            <w:r>
              <w:rPr>
                <w:rFonts w:ascii="Times New Roman"/>
                <w:b w:val="false"/>
                <w:i w:val="false"/>
                <w:color w:val="000000"/>
                <w:sz w:val="20"/>
              </w:rPr>
              <w:t>риска применения</w:t>
            </w:r>
          </w:p>
        </w:tc>
      </w:tr>
    </w:tbl>
    <w:bookmarkStart w:name="z515" w:id="467"/>
    <w:p>
      <w:pPr>
        <w:spacing w:after="0"/>
        <w:ind w:left="0"/>
        <w:jc w:val="left"/>
      </w:pPr>
      <w:r>
        <w:rPr>
          <w:rFonts w:ascii="Times New Roman"/>
          <w:b/>
          <w:i w:val="false"/>
          <w:color w:val="000000"/>
        </w:rPr>
        <w:t xml:space="preserve"> ПРИМЕРЫ</w:t>
      </w:r>
    </w:p>
    <w:bookmarkEnd w:id="467"/>
    <w:bookmarkStart w:name="z516" w:id="468"/>
    <w:p>
      <w:pPr>
        <w:spacing w:after="0"/>
        <w:ind w:left="0"/>
        <w:jc w:val="left"/>
      </w:pPr>
      <w:r>
        <w:rPr>
          <w:rFonts w:ascii="Times New Roman"/>
          <w:b/>
          <w:i w:val="false"/>
          <w:color w:val="000000"/>
        </w:rPr>
        <w:t xml:space="preserve"> классификации программного обеспечения, являющегося медицинским изделием, в зависимости от потенциального риска применения</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являющееся медицинским изделием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дистанционного мониторинга состояния здоровья пожилых пациентов с коморбидными хроническими заболеваниями (автоматическое выявление патологических изменений АД и ЧСС, признаков нарушения ритма с последующим оповещением лиц, осуществляющих наблюдение и (или) уход за пациентом, по собранным и полученным данным в автоматическом режиме)*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разработки индивидуальной программы реабилитации*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помощи врачу в диагностике аритмии*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помощи врачу в планировании техники проведения хирургических операций (например, построение и визуализация индивидуальной анатомической 3D-модели на основе изображений компьютерной томографии, используемой для определения мест размещения катетеров на внутренней части бронхиального дерева и в легочной ткани или для размещения маркеров в мягкой легочной ткани)*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планирования лучевой терапии (используется в качестве вспомогательного средства в лечении)*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поддержки принятия врачебных решений по риску развития колоректального рака (например, оценка риска развития колоректального рака на основе имеющихся данных о пациенте из группы высокого риска при разработке его индивидуального плана профилактических мероприятий)*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поддержки принятия врачебных решений при инсульте (дифференциация между ишемическим и геморрагическим инсультом на основе диагностических изображений в нейрореанимациях и сосудистых центрах, в том числе при оказании экстренной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помощи врачу в диагностике туберкулезного или вирусного менингита у детей (на основе анализа данных спектроскопии спинномозговой жидкости)</w:t>
            </w:r>
          </w:p>
        </w:tc>
      </w:tr>
    </w:tbl>
    <w:p>
      <w:pPr>
        <w:spacing w:after="0"/>
        <w:ind w:left="0"/>
        <w:jc w:val="both"/>
      </w:pPr>
      <w:bookmarkStart w:name="z517" w:id="469"/>
      <w:r>
        <w:rPr>
          <w:rFonts w:ascii="Times New Roman"/>
          <w:b w:val="false"/>
          <w:i w:val="false"/>
          <w:color w:val="000000"/>
          <w:sz w:val="28"/>
        </w:rPr>
        <w:t>
      ________________</w:t>
      </w:r>
    </w:p>
    <w:bookmarkEnd w:id="469"/>
    <w:p>
      <w:pPr>
        <w:spacing w:after="0"/>
        <w:ind w:left="0"/>
        <w:jc w:val="both"/>
      </w:pPr>
      <w:r>
        <w:rPr>
          <w:rFonts w:ascii="Times New Roman"/>
          <w:b w:val="false"/>
          <w:i w:val="false"/>
          <w:color w:val="000000"/>
          <w:sz w:val="28"/>
        </w:rPr>
        <w:t xml:space="preserve">       * За исключением программного обеспечения с применением технологий искусственного интеллекта.".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