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287c" w14:textId="0d12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сведений, включаемых в единый перечень национальных гарантов, и порядке их направления в Евразийскую экономическую комиссию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2023 года № 56.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 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транзита, подписанного 19 апреля 2022 г.,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включаемых в единый перечень национальных гарантов, и порядок их направления в Евразийскую экономическую комиссию.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Уполномоченным таможенным органам государств – членов Евразийского экономического союза не позднее 30 календарных дней с даты вступления настоящего Решения в силу направить в Евразийскую экономическую комиссию сведения о национальных гарантах с целью начала формирования единого перечня национальных гарантов или сведения об их отсутствии.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опубликования, но не ранее даты вступления в силу Соглашения 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транзита, подписанного 19 апреля 2022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г. № 56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включаемых в единый перечень национальных гарантов, и порядок их направления в Евразийскую экономическую комиссию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Состав сведений, включаемых в единый перечень национальных гарантов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поручителя, признанного национальным гарантом.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Место нахождения поручителя, признанного национальным гарантом (название страны).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Налоговый номер поручителя, признанного национальным гарантом: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– учетный номер налогоплательщика (УНН);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учетный номер плательщика (УНП);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– бизнес-идентификационный номер (БИН);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– идентификационный налоговый номер налогоплательщика (ИНН);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– идентификационный номер налогоплательщика (ИНН).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Регистрационный номер и дата решения о признании поручителя национальным гарантом в формате дд.мм.гг (день, месяц, 2 последние цифры календарного года).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Порядок направления сведений, включаемых в единый перечень национальных гарантов, в Евразийскую экономическую комиссию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случае принятия решения о признании поручителя национальным гарантом уполномоченным таможенным органом государства – члена Евразийского экономического союза направляются в Евразийскую экономическую комиссию (далее – Комиссия) сведения, предусмотренные разделом I настоящего документа,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5 рабочих дней с даты принятия такого решения.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 принятия решения об утрате поручителем статуса национального гаранта уполномоченным таможенным органом государства – члена Евразийского экономического союза в Комиссию направляются не позднее 5 рабочих дней с даты принятия такого решения следующие сведения: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поручителя, который утратил статус национального гаранта;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дата решения об утрате поручителем статуса национального гаранта в формате дд.мм.гг (день, месяц, 2 последние цифры календарного года).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получении сведений, указанных в пунктах 1 или 2 настоящего раздела, Комиссия не позднее 5 рабочих дней с даты их получения осуществляет актуализацию единого перечня национальных гарантов.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составу сведений, включаемых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гарантов,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их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Евразийскую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включаемые в единый перечень национальных гарантов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поручителе, признанном национальным гарантом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решения о признании поручителя национальным гарантом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