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287c" w14:textId="0d12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сведений, включаемых в единый перечень национальных гарантов, и порядке их направления в Евразийскую экономическую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2023 года № 56.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транзита, подписанного 19 апреля 2022 г.,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включаемых в единый перечень национальных гарантов, и порядок их направления в Евразийскую экономическую комиссию.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Уполномоченным таможенным органам государств – членов Евразийского экономического союза не позднее 30 календарных дней с даты вступления настоящего Решения в силу направить в Евразийскую экономическую комиссию сведения о национальных гарантах с целью начала формирования единого перечня национальных гарантов или сведения об их отсутствии.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даты вступления в силу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транзита, подписанного 19 апреля 2022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г. № 56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включаемых в единый перечень национальных гарантов, и порядок их направления в Евразийскую экономическую комиссию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Состав сведений, включаемых в единый перечень национальных гарантов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поручителя, признанного национальным гарантом.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Место нахождения поручителя, признанного национальным гарантом (название страны).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Налоговый номер поручителя, признанного национальным гарантом: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– учетный номер налогоплательщика (УНН);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учетный номер плательщика (УНП);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бизнес-идентификационный номер (БИН);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– идентификационный налоговый номер налогоплательщика (ИНН);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идентификационный номер налогоплательщика (ИНН).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Регистрационный номер и дата решения о признании поручителя национальным гарантом в формате дд.мм.гг (день, месяц, 2 последние цифры календарного года).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Порядок направления сведений, включаемых в единый перечень национальных гарантов, в Евразийскую экономическую комиссию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случае принятия решения о признании поручителя национальным гарантом уполномоченным таможенным органом государства – члена Евразийского экономического союза направляются в Евразийскую экономическую комиссию (далее – Комиссия) сведения, предусмотренные разделом I настоящего документа,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5 рабочих дней с даты принятия такого решения.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принятия решения об утрате поручителем статуса национального гаранта уполномоченным таможенным органом государства – члена Евразийского экономического союза в Комиссию направляются не позднее 5 рабочих дней с даты принятия такого решения следующие сведения: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поручителя, который утратил статус национального гаранта;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 решения об утрате поручителем статуса национального гаранта в формате дд.мм.гг (день, месяц, 2 последние цифры календарного года).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получении сведений, указанных в пунктах 1 или 2 настоящего раздела, Комиссия не позднее 5 рабочих дней с даты их получения осуществляет актуализацию единого перечня национальных гарантов.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составу сведений, включаемых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гарантов,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Евразийскую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включаемые в единый перечень национальных гарантов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поручителе, признанном национальным гарантом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о признании поручителя национальным гарантом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