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d7e8" w14:textId="cbbd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апреля 2023 года № 45.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апреля 2023 г. № 45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Комиссии Таможенного союза от 20 сентября 2010 г. № 378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классификаторе особенностей перемещения товаров (Приложение 2):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071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 (оборудование, включая машины, механизмы, а также комплектующие и запасные части к оборудованию, инструменты, материалы и иные изделия), ввозимые (ввезенные) на таможенную территорию Евразийского экономического союза до 31 декабря 2043 г. и предназначенные для строительства (создания, сооружения), обеспечения функционирования (эксплуатации, использования) искусственных островов, установок, сооружений или иных объектов, находящихся в пределах внутренних морских вод и территориального моря государства – члена Евразийского экономического союза, и обеспечения безопасности на соответствующих территориях при геологическом изучении недр, поиске и оценке месторождений полезных ископаемых, разведке и разработке морских месторождений углеводородного сырья";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178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продукция, ввозимая (ввезенная) в Российскую Федерацию в целях нанесения федеральных специальных марок (в том числе помещаемая под таможенную процедуру таможенного склада для нанесения федеральных специальных марок, выпускаемая в соответствии с заявленной таможенной процедурой после нанесения федеральных специальных марок, вывозимая в соответствии с таможенной процедурой реэкспорта без нанесения федеральных специальных марок) (для Российской Федерации)".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классификаторе льгот по уплате таможенных платежей (Приложение 7):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подразделе 1.1: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ВС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ввозной таможенной пошлины в отношении гражданских пассажирских самолетов, классифицируемых кодами 8802 40 003 5 и 8802 40 003 6 ТН ВЭД ЕАЭС, ввозимых на таможенную территорию Евразийского экономического союза по 31 декабря 2031 г. включительно в целях их использования в пределах территории государства – члена Евразийского экономического союза, в которое осуществляется ввоз этого товара, а также для перевозок между территориями государств – членов Евразийского экономического союза и (или) для международных перевозок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ЦД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ввозной таможенной пошлины в отношении рефрижераторных контейнеров длиною от 20 до 40 футов, классифицируемых кодом 8418 69 000 8 ТН ВЭД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6.4.1 подраздела 6.4 дополнить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НДС в отношении транспортных средств, приводимых в движение только электрическим двигателем, классифицируемых в товарных позициях 8702 40 и 8703 80 ТН ВЭД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оборудования для заряда электричеством транспортных средств, приводимых в движение только электрическим двигателем, классифицируемого в товарных позициях 8504 40 550 0 и 8504 90 980 0 ТН ВЭД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специализированных товаров и оборудования, предназначенных для строительства энергетических установок на основе использования возобновляемых источников энергии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комплектующих частей, предназначенных для сборки тракторов и автотранспортных средств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оборудования и его комплектующих, отвечающих требованиям энерго- и ресурсоэффективности, определяемых Кабинетом Министров 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сырья, предназначенного для производства растительного масла, кормов для птиц и рыб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контрольно-кассовых машин, включенных в реестр контрольно-кассовых машин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аффинированных стандартных и мерных слитков, инвестиционных монет, ввозимых Национальным банком 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товаров, приобретенных по договорам мурабаха и иджара мунтахийя биттамлик в соответствии с исламским финансированием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воздушных судов с годом выпуска не более 15 лет, классифицируемых кодами 8802 40 003 5, 8802 40 003 6 и 8802 40 004 6 ТН ВЭД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двигателей и запасных частей к воздушным судам, предусмотренных статьей 300 Налогового кодекса Кыргызской Республики, согласно перечню, утверждаемому Кабинетом Министров 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НДС в отношении товаров, ввозимых с применением режима условного начисления НДС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ТУ".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классификаторе видов документов и сведений (Приложение 8):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1: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01125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"01126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соблюдение специальных экономических мер, введенных Российской Федерацией";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01420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"01421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безопасности товаров электронной торговли";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7 дополнить позицией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"07052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лица, совершающего операции с прямогонным бензином, либо свидетельство о регистрации лица, совершающего операции с бензолом, параксилолом или ортоксилолом, либо свидетельство о регистрации лица, совершающего операции по переработке средних дистиллятов, либо свидетельство о регистрации лица, совершающего операции по переработке нефтяного сырья, либо свидетельство о регистрации лица, совершающего операции по переработке этана, либо свидетельство о регистрации лица, совершающего операции по переработке сжиженных углеводородных газов (для Российской Федерации)".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классификаторе видов налогов, сборов и иных платежей, взимание которых возложено на таможенные органы (Приложение 9):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подраздел 2.4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"2.4. Акцизы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 Акциз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 Акциз на дистилляты винный, виноградный, плодовый, коньячный, кальвадосный, висковый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 Акциз на этиловый спирт из непищевого сырья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 Акциз на спиртосодержащую продукцию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 Акциз на алкогольную продукцию с объемной долей этилового спирта свыше 9 процентов (за исключением пива, вин (кроме крепленого (ликерного) вина), вин наливом, фруктовых вин, плодовой алкогольной продукции, игристых вин, а также за исключением винных напитков,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 Акциз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фруктовых вин, плодовой алкогольной продукции, игристых вин, а также за исключением винных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2.4.7. Акциз на вина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вина, фруктовые вина, вина наливом (за исключением игристых вин, крепленого (ликерного) вина), плодовую алкогольную продукцию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игристые вина, а также винные напитки,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крепкого (ликерного) вина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2.4.8. Акциз на сидр, пуаре, медовуху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2.4.9. Акциз на виноградное сусло, плодовое сусло, плодовые сброженные материалы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2.4.10. Акциз на пиво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пиво с нормативным (стандартизированным) содержанием объемной доли этилового спирта до 0,5 процента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пиво с нормативным (стандартизированным) содержанием объемной доли этилового спирта свыше 0,5 процента и до 8,6 процента включительно, напитки, изготавливаемые на основе пива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пиво с нормативным (стандартизированным) содержанием объемной доли этилового спирта свыше 8,6 процента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2.4.11. Акциз на табачную продукцию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сигары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сигариллы (сигариты), биди, кретек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сигареты, папиросы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2.4.12. Акциз на электронные системы доставки никотина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2.4.13. Акциз на жидкости для электронных систем доставки никотина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2.4.14. Акциз на табак (табачные изделия), предназначенный для потребления путем нагревания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2.4.15. Акциз на устройства для нагревания табака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2.4.16. Акциз на автомобили легковые и мотоциклы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до 67,5 кВт (90 л.с.)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67,5 кВт (90 л.с.) и до 112,5 кВт (150 л.с.)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112,5 кВт (150 л.с.) и до 150 кВт (200 л.с)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150 кВт (200 л.с) и до 225 кВт (300 л.с.)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225 кВт (300 л.с.) и до 300 кВт (400 л.с.)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300 кВт (400 л.с.) и до 375 кВт (500 л.с.)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автомобили легковые с мощностью двигателя свыше 375 кВт (500 л.с.)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мотоциклы с мощностью двигателя свыше 112,5 кВт (150 л.с.)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2.4.17. Акциз на бензин автомобильный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2.4.18. Акциз на прямогонный бензин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2.4.19. Акциз на дизельное топливо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2.4.20. Акциз на моторные масла для дизельных и (или) карбюраторных (инжекторных) двигателей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2.4.21. Акциз на средние дистилляты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2.4.22. Акциз на сахаросодержащие напитки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подраздел 6.3 после позиции с кодом 4190 дополнить позициями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"Акциз на 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изделия с нагреваемым табаком (нагреваемая табачная палочка, нагреваемая капсула с табаком и прочее)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никотиносодержащую жидкость в картриджах, резервуарах и других контейнерах для использования в электронных сигаретах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прочие антидетонаторы на основе соединений свинца, используемые в тех же целях, что и нефтепродукты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присадки к смазочным маслам, содержащие нефть или нефтепродукты, полученные из битуминозных пород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прочие нефтепродукты (биотопливо, топливо экологическое, смесь легких дистиллятов)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одноразовые электронные системы доставки никотина с никотиновой жидкостью в одном корпусе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электронные системы доставки никотина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