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80be0" w14:textId="fc80b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прослеживаемости партий подкарантинной продукции (подкарантинных грузов, подкарантинных материалов, подкарантинных товаров), ввозимой на таможенную территорию Евразийского экономического союза и перемещаемой по таможенной территории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28 марта 2023 года № 43.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применении санитарных, ветеринарно-санитарных и карантинных фитосанитарных мер (приложение № 12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прослеживаемости партий подкарантинной продукции (подкарантинных грузов, подкарантинных материалов, подкарантинных товаров), ввозимой на таможенную территорию Евразийского экономического союза и перемещаемой по таможенной территории Евразийского экономического союза (далее – Порядок).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12 месяцев с даты его официального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Порядка, но не ранее даты вступления в силу Протокола о внесении изменений в Договор о Евразийском экономическом союзе от 29 мая 2014 года, подписанного 31 марта 2022 г.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20 Порядка вступает в силу по истечении 12 месяцев с даты вступления настоящего Решения в силу.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марта 2023 г. № 43 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прослеживаемости партий подкарантинной продукции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(подкарантинных грузов, подкарантинных материалов,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подкарантинных товаров), ввозимой на таможенную территорию Евразийского экономического союза и перемещаемой по таможенной территории Евразийского экономического союза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 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Настоящий Порядок определяет последовательность действий по обеспечению прослеживаемости партий подкарантинной продукции (подкарантинных грузов, подкарантинных материалов, подкарантинных товаров) с высоким фитосанитарным риском по перечню согласно приложению (далее – подкарантинная продукция), ввозимой из третьих стран на таможенную территорию Евразийского экономического союза (далее – Союз) и перемещаемой по таможенной территории Союза, в рамках карантинного фитосанитарного контроля (надзора) с целью обеспечения карантинной фитосанитарной безопасности на таможенной территории Союза.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Действие настоящего Порядка распространяется на: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а)уполномоченные органы по карантину растений государств – членов Союза (далее соответственно – уполномоченные органы, государства-члены);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б)юридические лица и физические лица, в том числе зарегистрированные в качестве индивидуальных предпринимателей, осуществляющие ввоз из третьих стран на таможенную территорию Союза и перемещение по таможенной территории Союза партий подкарантинной продукции;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юридические лица и физические лица, в том числе зарегистрированные в качестве индивидуальных предпринимателей, деятельность которых связана с производством подкарантинной продукции.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Прослеживаемость партии подкарантинной продукции осуществляется до ее прибытия в место назначения на таможенной территории Союза.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 Для целей настоящего Порядка используются понятия, которые означают следующее: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"идентификационный номер партии подкарантинной продукции" – буквенно-цифровой или цифровой код, присваиваемый каждой партии подкарантинной продукции уполномоченным органом, осуществляющим первичный карантинный фитосанитарный контроль (надзор) в месте прибытия такой партии, или уполномоченным органом страны-экспортера (реэкспортера) при оформлении фитосанитарного сертификата; 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"прослеживаемость партии подкарантинной продукции" – возможность уполномоченного органа с использованием информационной системы документально идентифицировать партию подкарантинной продукции и место происхождения партии подкарантинной продукции, а также подтвердить прибытие такой партии в место назначения на таможенной территории Союза;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"средства идентификации" – маркировка, штрих-код, QR-код, пломба и другие средства, применяемые в соответствии с актами органов Союза, позволяющие идентифицировать партию подкарантинной продукции.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понятия, используемые в настоящем Порядке, применяются в значениях,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международными договорами и актами, составляющими право Союза. </w:t>
      </w:r>
    </w:p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 Сбор и анализ информации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 Юридические лица и физические лица, в том числе зарегистрированные в качестве индивидуальных предпринимателей, осуществляющие ввоз из третьих стран на таможенную территорию Союза и перемещение по таможенной территории Союза партии подкарантинной продукции, представляют с использованием информационной системы уполномоченного органа, обеспечивающей оформление и учет документов карантинного фитосанитарного контроля (надзора) (далее – информационная система), в уполномоченный орган своего государства-члена следующие сведения: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 наименование юридического лица, фамилия, имя, отчество (при наличии) физического лица, в том числе зарегистрированного в качестве индивидуального предпринимателя;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 регистрационный или учетный (индивидуальный, идентификационный) номер;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 адреса места нахождения и места осуществления деятельности;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 объем партии и вид подкарантинной продукции (код (коды) ТН ВЭД ЕАЭС);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наименование и адрес места производства партии подкарантинной продукции (при необходимости).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 Юридические лица и физические лица, в том числе зарегистрированные в качестве индивидуальных предпринимателей, деятельность которых связана с производством подкарантинной продукции, представляют с использованием информационной системы, в уполномоченный орган своего государства-члена следующие сведения: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 наименование юридического лица, фамилия, имя, отчество (при наличии) физического лица, в том числе зарегистрированного в качестве индивидуального предпринимателя;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 регистрационный или учетный (индивидуальный, идентификационный) номер;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 адреса места нахождения и места осуществления деятельности;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 структура посевных площадей текущего вегетационного периода; 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 урожайность в разрезе культур в текущем вегетационном периоде;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 место производства (страна происхождения) семенного и посадочного материала, наименование сорта.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 Представление сведений, указанных в пунктах 5 и 6 настоящего Порядка, не требуется, если такие сведения содержатся в информационной системе.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 В целях обеспечения прослеживаемости партии подкарантинной продукции, ввозимой из третьих стран на таможенную территорию Союза и перемещаемой по таможенной территории Союза, уполномоченный орган вносит в информационную систему результаты карантинных фитосанитарных мероприятий, проведенных в отношении партии подкарантинной продукции.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 Юридические лица и физические лица, в том числе зарегистрированные в качестве индивидуальных предпринимателей, осуществляющие ввоз из третьих стран на таможенную территорию Союза и перемещение по таможенной территории Союза партии подкарантинной продукции, при получении партии подкарантинной продукции незамедлительно информируют с использованием информационной системы уполномоченный орган государства-члена места назначения о прибытии партии подкарантинной продукции, ввозимой из третьих стран на таможенную территорию Союза и перемещаемой по таможенной территории Союза.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 Уполномоченный орган осуществляет с использованием информационной системы: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сбор, анализ, обработку и хранение информации о лицах, указанных в пунктах 5 и 6 настоящего Порядка;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формирование и ведение перечня идентификационных номеров партий подкарантинной продукции.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 При проведении карантинного фитосанитарного контроля (надзора) должностное лицо уполномоченного органа осуществляет проверку идентификационного номера партии подкарантинной продукции и средств идентификации (при наличии) на предмет соответствия информации, сформированной в отношении этой партии. Указанная проверка осуществляется с использованием информационной системы и (или) путем изучения документов на бумажном носителе. 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 Уполномоченный орган в соответствии с законодательством своего государства-члена предоставляет доступ лицам, указанным в пунктах 5 и 6 настоящего Порядка, к информационной системе с целью передачи информации согласно пунктам 5, 6 и 9 настоящего Порядка. 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 Доступ к содержащейся в информационной системе информации, обеспечивающей прослеживаемость партии подкарантинной продукции, осуществляется с учетом требований к обеспечению безопасности сведений, позволяющих идентифицировать лицо, имеющее доступ к сведениям.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 Учет, систематизация, преобразование и хранение информации, составляющей личную, государственную, коммерческую, банковскую, налоговую или иную охраняемую законом тайну, и другой конфиденциальной информации, а также совершение с такой информацией иных операций осуществляются в соответствии с законодательством государств-членов.</w:t>
      </w:r>
    </w:p>
    <w:bookmarkEnd w:id="39"/>
    <w:bookmarkStart w:name="z5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 Идентификация партий подкарантинной продукции</w:t>
      </w:r>
    </w:p>
    <w:bookmarkEnd w:id="40"/>
    <w:p>
      <w:pPr>
        <w:spacing w:after="0"/>
        <w:ind w:left="0"/>
        <w:jc w:val="both"/>
      </w:pPr>
      <w:bookmarkStart w:name="z51" w:id="41"/>
      <w:r>
        <w:rPr>
          <w:rFonts w:ascii="Times New Roman"/>
          <w:b w:val="false"/>
          <w:i w:val="false"/>
          <w:color w:val="000000"/>
          <w:sz w:val="28"/>
        </w:rPr>
        <w:t xml:space="preserve">
      15. Ввозимая из третьих стран на таможенную территорию Союза партия подкарантинной продукции идентифицируется уполномоченным органом при осуществлении первичного карантинного фитосанитарного контроля (надзора) в пунктах пропуска через таможенную границу Союза путем присвоения ей идентификационного номера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внесения информации из фитосанитарного сертификата и товаросопроводительных документов и (или) средств идентификации в информационную систему. </w:t>
      </w:r>
    </w:p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 Перемещаемая по таможенной территории Союза партия подкарантинной продукции идентифицируется при выдаче фитосанитарного сертификата на эту партию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 Партия подкарантинной продукции регистрируется в информационной системе путем присвоения ей идентификационного номера (с фиксацией даты и времени) по следующей схеме: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ХХ/ДДММГГ/000000000,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ХХ – 2-значный буквенный код государства-члена (в соответствии с классификатором стран мира); 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ДДММГГ – дата регистрации информации (день, месяц, 2 последние цифры календарного года);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000000000 – 9-значный порядковый номер, формируемый при регистрации (нумерация начинается каждый календарный год с 000000001).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 При регистрации партии подкарантинной продукции в информационной системе формируются следующие сведения: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 наименование и адрес отправителя партии подкарантинной продукции в соответствии с фитосанитарным сертификатом и (или) транспортными (перевозочными) документами;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 наименование и адрес получателя партии подкарантинной продукции в соответствии с фитосанитарным сертификатом и (или) транспортными (перевозочными) документами;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 дата и номер (при наличии) составления транспортного (перевозочного) документа;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 код таможенного органа места прибытия партии подкарантинной продукции на таможенную территорию Союза (для ввозимой подкарантинной продукции);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 номер транспортных средств;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 номер, дата и страна-экспортер (реэкспортер), уполномоченным органом которой выдан фитосанитарный сертификат;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 наименование подкарантинной продукции;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 коды подкарантинной продукции в соответствии с ТН ВЭД ЕАЭС;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 количество подкарантинной продукции (в килограммах, штуках и других единицах измерения);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 страна и место (при наличии) происхождения партии подкарантинной продукции;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л) маркировка на упаковке партии подкарантинной продукции;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м) информация об обеззараживании партии подкарантинной продукции (при наличии);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н) результаты карантинного фитосанитарного контроля (надзора) (номер акта карантинного фитосанитарного контроля (надзора), заключения карантинной фитосанитарной экспертизы (при наличии));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о) наименование производителя партии подкарантинной продукции (для третьих стран – при наличии).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 В случае разделения партии подкарантинной продукции, которой уже присвоен идентификационный номер, каждой части партии подкарантинной продукции присваивается новый идентификационный номер с привязкой к предыдущему идентификационному номеру при выдаче фитосанитарного сертификата уполномоченным органом страны-реэкспортера.</w:t>
      </w:r>
    </w:p>
    <w:bookmarkEnd w:id="64"/>
    <w:bookmarkStart w:name="z7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 Обмен информацией между уполномоченными органами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 При ввозе из третьих стран на таможенную территорию Союза партии подкарантинной продукции, в случае если место прибытия такой партии находится на территории одного государства-члена, а место завершения таможенного оформления – на территории другого государства-члена, а также при перемещении партии подкарантинной продукции по таможенной территории Союза уполномоченные органы обеспечивают с использованием интегрированной информационной системы Союза обмен сведениями, указанными в пункте 18 настоящего Порядка.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 Для целей прослеживаемости партии подкарантинной продукции в рамках карантинного фитосанитарного контроля (надзора) уполномоченные органы в соответствии с актами органов Союза и законодательством государств-членов организуют информационное взаимодействие с органами, осуществляющими функции государственного контроля (надзора), а также иными органами своего государства-члена, в том числе по вопросам обмена информацией в рамках функционирования в государствах-членах систем онлайн-мониторинга перемещения транспортных средств (при наличии).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 В случае отсутствия в информационной системе сведений о прослеживаемости партии подкарантинной продукции, перемещаемой по таможенной территории Союза, в связи с ее неисправностью, вызванной техническими сбоями, нарушениями в работе средств связи (телекоммуникационных сетей и информационно-телекоммуникационной сети "Интернет"), отключением электроэнергии, правомерность перемещения партии такой продукции подтверждается в соответствии с результатами карантинного фитосанитарного контроля (надзора), оформленными согласно Положению о порядке осуществления карантинного фитосанитарного контроля (надзора) на таможенной границе Евразийского экономического союза и Положению о порядке осуществления карантинного фитосанитарного контроля (надзора) на таможенной территории Евразийского экономического союза,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июня 2010 г. № 318.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прослеживаемости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партий подкарантинной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(подкарантинных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грузов, подкарантинных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материалов, подкарантинных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товаров), ввозимой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таможенную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и перемещаемой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Евразийского экономического союза </w:t>
            </w:r>
          </w:p>
        </w:tc>
      </w:tr>
    </w:tbl>
    <w:bookmarkStart w:name="z80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</w:p>
    <w:bookmarkEnd w:id="68"/>
    <w:bookmarkStart w:name="z81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подкарантинной продукции с высоким фитосанитарным риском, подлежащей прослеживаемости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Луковицы, клубни, клубневидные корни, клубнелуковицы, корневища, включая разветвленные, находящиеся в состоянии вегетативного покоя, вегетации или цветения; растения и корни цикория, кроме корней товарной позиции 1212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живые растения (включая их корни), черенки и отводки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0602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свежий или охлажденный, в том числе семенной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Томаты свежие или охлажденные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0702 00 000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репчатый, лук шалот, чеснок, лук-порей и прочие луковичные овощи, свежие или охлажденные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кочанная, капуста цветная, кольраби, капуста листовая и аналогичные съедобные овощи из рода Brassica, свежие или охлажденные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Салат-латук (Lactuca sativa) и цикорий (Cichorium spp.), свежие или охлажденные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Морковь, репа, свекла столовая, козлобородник, сельдерей корневой, редис и прочие аналогичные съедобные корнеплоды, свежие или охлажденные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Огурцы и корнишоны, свежие или охлажденные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0707 00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Бобовые овощи, лущеные или нелущеные, свежие или охлажденные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прочие, свежие или охлажденные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кукурузы, кукуруза сахарная гибридная для посева (Zea mays var. saccharata)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0712 90 110 0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1005 10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бобовые сушеные, лущеные, очищенные от семенной кожуры или неочищенные, колотые или неколотые (кроме предназначенных для посева)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0713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зернобобовых культур для посева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0713, 1201 10 000 0,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1202 30 000 0,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Маниок, маранта, салеп, земляная груша, или топинамбур, сладкий картофель, или батат,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аналогичные корнеплоды и клубнеплоды с высоким содержанием крахмала или инулина, свежие, охлажденные или сушенные, целые или нарезанные ломтиками; сердцевина саговой пальмы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0714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Орехи кокосовые, орехи бразильские и орехи кешью, свежие или сушеные, очищенные от скорлупы или не очищенные, с кожурой или без кожуры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орехи, свежие или сушеные, очищенные от скорлупы или неочищенные, с кожурой или без кожуры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Бананы, включая плантайны, свежие или сушеные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Финики, инжир, ананасы, авокадо, гуайява, манго и мангостан, или гарциния, свежие или сушеные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Цитрусовые плоды, свежие или сушеные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Виноград, свежий или сушеный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Дыни (включая арбузы) и папайя, свежие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Яблоки, груши и айва, свежие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Абрикосы, вишня и черешня, персики (включая нектарины), сливы и терн, свежие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фрукты, свежие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сушеные, кроме плодов товарных позиций 0801 – 0806; смеси орехов или сушеных плодов данной группы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нежареный, с кофеином или без кофеина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0901 11 000,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0901 12 000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зерновых культур для посева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1001, из 1002, из 1003, 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1004, из 1006, из 1007,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1008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льна для посева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1204 00 100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рапса, или кользы, для посева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1205 10 100 0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1205 90 000 1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подсолнечника для посева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1206 00 100 0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и плоды прочих масличных культур для посева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тыквенных культур для посева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1207 из 1209 91,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1209 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пасленовых и ягодных культур для посева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1209 91,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1209 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разных видов лука для посева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1209</w:t>
            </w:r>
          </w:p>
        </w:tc>
      </w:tr>
    </w:tbl>
    <w:p>
      <w:pPr>
        <w:spacing w:after="0"/>
        <w:ind w:left="0"/>
        <w:jc w:val="both"/>
      </w:pPr>
      <w:bookmarkStart w:name="z91" w:id="77"/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 Для целей использования настоящего перечня необходимо руководствоваться как кодом ТН ВЭД ЕАЭС, так и наименованием продукции.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