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dcbc" w14:textId="b85d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уникального номера перевозки объектов отслеживания, осуществляемой с применением навигационных пломб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марта 2023 года № 40.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вторым пункта 4 статьи 7 Соглашения о применении в Евразийском экономическом союзе навигационных пломб для отслеживания перевозок, подписанного 19 апреля 2022 г.,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Установить, что уникальный номер перевозки объектов отслеживания, осуществляемой с применением навигационных пломб, имеет следующую структуру 36-символьного идентификатора, сгенерированного (сформированного) в соответствии с реализацией стандарта UUID (Universally Unique IDentifier):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xxxxxxxx-xxxx-xxxx-xxxx-xxxxxxxxxxxx, где: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"х" может принимать одно из следующих значений: A, B, C, D, E, F, a, b, c, d, e, f, 0, 1, 2, 3, 4, 5, 6, 7, 8, 9;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"-" – дефис.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опубликования, но не ранее даты вступления в силу Соглашения о применении в Евразийском экономическом союзе навигационных пломб для отслеживания перевозок, подписанного 19 апреля 2022 г.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