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39b5" w14:textId="fe73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поликристаллических алмазных резцов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марта 2023 года № 25.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Поликристаллические алмазные резцы, изготовленные из металлокерамики, в виде пластин, брусков, наконечников и аналогичных изделий, с рабочей поверхностью из искусственных алмазов, предназначенные для установки на породоразрушающий буровой инструмент, в соответствии с Основным правилом интерпретации Товарной номенклатуры внешнеэкономической деятельности 1 классифицируются в товарной позиции 8209 00 единой Товарной номенклатуры внешнеэкономической деятельности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