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0717" w14:textId="b1f0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февраля 2023 года № 17.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декларации, утвержденного Решением Коллегии Евразийской экономической комиссии от 23 июля 2019 г. № 124, после абзаца второго дополнить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графе указываются сведениях обо всех перемещаемых товарах (кроме товаров, бывших в употреблении и необходимых в пути следования и месте назначения согласно критериям,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к приложению № 1 к Решению Совета Евразийской экономической комиссии от 20 декабря 2017 г. № 107) в случае заполнения графы 3.3.".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