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8fcf" w14:textId="d698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17 ноября 2015 г. № 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31 января 2023 года № 14.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и на основании доклада Департамента защиты внутреннего рынка Евразийской экономической комиссии, подготовленного по результатам повторного расследования, проведенного в целях установления обхода действующей антидемпинговой меры,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ноября 2015 г. № 154,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ноября 2015 г. № 154 "О применении антидемпинговой меры посредством введения антидемпинговой пошлины в отношении грузовых шин, происходящих из Китайской Народной Республики и ввозимых на таможенную территорию Евразийского экономического союза"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дополнить пунктами 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1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следующего содержания: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 Распространить действие антидемпинговой меры, предусмотренной настоящим Решением, на происходящие из Китайской Народной Республики и ввозимые на таможенную территорию Евразийского экономического союза колеса ходовые, классифицируемые кодом 8708 70 990 9 ТН ВЭД ЕАЭС и поставляемые в сборе (комплекте) с грузовыми шинами,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Установить, что в отношении колес ходовых, указанных в абзаце первом настоящего пункта, применяются ставки антидемпинговых пошлин в размерах, указанных в приложении № 1 к настоящему Решению, в зависимости от производителя грузовых шин, в сборе (комплекте) с которыми поставляются такие колеса.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 Установить, что антидемпинговая мера в отношении колес ходовых, указанных в пункте 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не применяется при наличии документа, выданного уполномоченным органом государства – члена Евразийского экономического союза и подтверждающего, что колеса ходовые предназначены для производства грузовой техники.";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 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в графе "Наименование товара" слова "Шины и покрышки пневматические резиновые новые, указанные в пункте 1" заменить словами "Товары, указанные в пунктах 1 и 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антимонопольного регулирования Евразийской экономической комиссии осуществлять на ежегодной основе в течение действия антидемпинговой меры,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ноября 2015 г. № 154, мониторинг цен на рынке грузовых шин Евразийского экономического союза и о его результате информировать Коллегию Евразийской экономической комиссии.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 месяцев с даты его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