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8fcf" w14:textId="d698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17 ноября 2015 г.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января 2023 года № 14.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комиссии, подготовленного по результатам повторного расследования, проведенного в целях установления обхода действующей антидемпинговой меры,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154 "О применении антидемпинговой меры посредством введения антидемпинговой пошлины в отношении грузовых шин, происходящих из Китайской Народной Республики и ввозимых на таможенную территорию Евразийского экономического союза"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дополнить пунктами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 Распространить действие антидемпинговой меры, предусмотренной настоящим Решением, на происходящие из Китайской Народной Республики и ввозимые на таможенную территорию Евразийского экономического союза колеса ходовые, классифицируемые кодом 8708 70 990 9 ТН ВЭД ЕАЭС и поставляемые в сборе (комплекте) с грузовыми шинами,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отношении колес ходовых, указанных в абзаце первом настоящего пункта, применяются ставки антидемпинговых пошлин в размерах, указанных в приложении № 1 к настоящему Решению, в зависимости от производителя грузовых шин, в сборе (комплекте) с которыми поставляются такие колеса.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 Установить, что антидемпинговая мера в отношении колес ходовых, указанных в пункте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не применяется при наличии документа, выданного уполномоченным органом государства – члена Евразийского экономического союза и подтверждающего, что колеса ходовые предназначены для производства грузовой техники.";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 графе "Наименование товара" слова "Шины и покрышки пневматические резиновые новые, указанные в пункте 1" заменить словами "Товары, указанные в пунктах 1 и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антимонопольного регулирования Евразийской экономической комиссии осуществлять на ежегодной основе в течение действия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154, мониторинг цен на рынке грузовых шин Евразийского экономического союза и о его результате информировать Коллегию Евразийской экономической комиссии.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 месяцев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