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6066" w14:textId="5886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методики расчета нормативов распределения сумм ввозных таможенных пошлин между бюджетами государств - членов Евразийского экономического союза и периодичности их пересмотра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25 декабря 2023 года № 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совместно с правительствами государств - членов Евразийского экономического союза (далее - ЕАЭС) создать Рабочую группу по разработке Методики расчета нормативов распределения сумм ввозных таможенных пошлин между бюджетами государств - членов ЕАЭС и периодичности их пересмотра (далее - Рабочая группа) на уровне заместителей руководителей уполномоченных органов государств - членов ЕАЭС.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Рабочей группы назначить члена Коллегии (Министра) по экономике и финансовой политике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Рабочей группе разработать Методику расчета нормативов распределения сумм ввозных таможенных пошлин между бюджетами государств - членов ЕАЭС и периодичности их пересмотра (далее - Методика).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Коллегии Евразийской экономической комиссии: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Методику для утверждения Евразийским межправительственным советом в первом полугодии 2024 года;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доложить о ходе выполнения настоящего распоряжения на заседании Высшего Евразийского экономического совета в мае 2024 года.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с даты его принятия.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