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1f43" w14:textId="a3e1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мониторинга исполнения в 2021 - 2022 годах государствами - членами Евразийского экономического союза положений, предусмотренных Правилами регулирования торговли услугами, учреждения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25 мая 2023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Евразийской экономической комиссии о результатах мониторинга исполнения в 2021 - 2022 годах государствами - членами Евразийского экономического союза положений, предусмотренных Правилами регулирования торговли услугами, учреждения и деятельности (далее - доклад) (размещен на официальном сайте Евразийского экономического союза по адресу: https://еес.eaeunion.org/comission/departament/dobd/rr):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- членов Евразийского экономического союза и Евразийской экономической комиссии продолжить работу по реализации положений, предусмотренных Правилами регулирования торговли услугами, учреждения и деятельности, утвержденными Решением Высшего Евразийского экономического совета от 26 декабря 2016 г. № 24, в рамках которой учитывать результаты мониторинга, отраженные в докладе.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