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ff5b" w14:textId="5e8f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Определение более короткого или более продолжительного, чем 2 года, срока действия таможенной процедуры временного ввоза (допуска).".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