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a4de" w14:textId="a5da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в соответствии с подпунктом 5 пункта 20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25 мая 2023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результатах проведенной в 2022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представить в I полугодии 2024 г. для рассмотрения Высшим Евразийским экономическим советом согласованную с уполномоченными органами государств - членов Евразийского экономического союза информацию о результатах проведенной в 2023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Кыркызской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