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493" w14:textId="7f7b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 к Регламенту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мая 2023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дополнить пунктами 166 и 167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Определение перечня товаров, иных, чем предусмотрены Таможенным кодексом Союза, в отношении которых таможенные операции совершаются в первоочередном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Определение перечня категорий товаров, подвергающихся быстрой порче, в отношении которых таможенные операции совершаются в первоочередном порядке.".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Евразийскохолкономического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