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5497" w14:textId="7ad5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лекарственных препаратов и фармацевтических субстанций (активных фармацевтических субстанций) для медицинского применения, производство которых рекомендуется обеспечить в Евразийском экономическом союзе до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20 декабря 2022 года № 47.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"в" пункта 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уровня обеспеченности государств – членов Евразийского экономического союза стратегически важными лекарственными препаратами и фармацевтическими субстанциями для медицинского применения, производство которых должно быть обеспечено в Евразийском экономическом союзе, до 2024 года, утвержденного распоряжением Евразийского межправительственного совета от 19 ноября 2021 г. № 23,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Союза с целью стимулирования взаимовыгодной промышленной кооперации в сфере создания высокотехнологичной, инновационной и конкурентоспособной фармацевтической продукции учитывать перечень лекарственных препаратов и фармацевтических субстанций (активных фармацевтических субстанций) для медицинского применения, производство которых рекомендуется обеспечить в Евразийском экономическом союзе до 2024 года, размещенный на официальном сайте Союза по адресу: https://eec.eaeunion.org/upload/medialibrary/0b0/Proekt-Perechney-LP-i-FS.pdf.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