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99b4" w14:textId="a5d9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электронного документооборота в морских пунктах пропуска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декабря 2022 года № 46.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во исполнение пункта 4 плана мероприятий по развитию электронного документооборота в морских пунктах пропуска государств – членов Евразийского экономического союза на 2021 – 2022 годы (приложение к Концепции развития электронного документооборота в морских пунктах пропуска государств – членов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5 февраля 2021 г. № 1),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важности морских пунктов пропуска и морских портов государств – членов Евразийского экономического союза (далее – Союз) для развития евразийских транспортных коридоров, в том числе в условиях формирования экосистемы цифровых транспортных коридоров Союза,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аналитические материалы о развитии электронного документооборота в морских пунктах пропуска государств – членов Союза, размещенные на официальном сайте Союза по адресу: https://eec.eaeunion.org/upload/clcr/materials.pdf (далее – аналитические материалы),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Союза с даты опубликования настоящей Рекомендации на официальном сайте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 реализации политики в сфере развития электронного документооборота в морских пунктах пропуска государств – членов Союза исходить из необходимости создания условий для полного перехода на электронный документооборот, применения цифровых технологий в морских пунктах пропуска, обеспечения соблюдения принципа однократного представления и многократного использования данных с учетом аналитических материалов и рассмотреть возможность внесения соответствующих изменений в нормативные правовые акты государств – членов Союза, регулирующие указанную сферу.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Представлять в Евразийскую экономическую комиссию предложения по вопросам, отраженным в аналитических материалах, для рассмотрения их экспертной группой по развитию электронного документооборота в морских пунктах пропуска государств – членов Евразийского экономического союза,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июня 2021 г. № 86.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