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618e" w14:textId="75a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дистанционного обучения при реализации профессиональных образовательных программ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6декабря 2022 года № 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10.1.1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целях развития дистанционного обучения как меры, направленной на дальнейшее обеспечение свободного перемещения трудовых ресурсов в рамках Евразийского экономического союза, при реализации профессиональных образовательных программ рассмотреть возможность оказания содействия организациям профессионального обучения в обеспечении: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нормативно-правового регулирования в сфере дистанционного обучения (при необходимости);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необходимой материально-технической базы (включая электронные информационные и образовательные ресурсы);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дополнительного профессионального образования (повышения квалификации и (или) профессиональной переподготовки) педагогических работников для применения ими дистанционных образовательных технологий при реализации профессиональных образовательных программ, а также методического сопровождения их деятельности;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механизмов сотрудничества между организациями профессионального обучения государств – членов Евразийского экономического союза в сфере дистанционного обучения.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