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e118d" w14:textId="9fe1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Санитарно-эпидемиологических подходах к применению перечня сведений и документов об иммунном статусе лиц в отношении коронавирусной инфекции COVID-19 для целей их взаимного признания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6 сентября 2022 года № 34.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пункта 2.2 перечня мер по повышению устойчивости экономик государств – членов Евразийского экономического союза, включая обеспечение макроэкономической стабильности, утвержденного распоряжением Совета Евразийской экономической комиссии от 17 марта 2022 г. № 12, и поручения Совета Евразийской экономической комиссии от 18 февраля 2022 г. № 13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Союз) с даты опубликования настоящей Рекомендации на официальном сайте Союза при реализации мер, направленных на предотвращение распространения коронавирусной инфекции COVID-19 и обеспечение свободного передвижения граждан по территориям государств – членов Союза, учитывать Санитарно-эпидемиологические подходы к применению перечня сведений и документов об иммунном статусе лиц в отношении коронавирусной инфекции COVID-19 для целей их взаимного признания в государствах – членах Евразийского экономического союза, размещенные на официальном сайте Союза по адресу: https://eec.eaeunion.org/covid-19/transport.php.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