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4152" w14:textId="da74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 критериях включения лекарственных препаратов и фармацевтических субстанций для медицинского применения в перечень лекарственных препаратов и фармацевтических субстанций для медицинского применения, производство которых должно быть обеспечено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26 июля 2022 года № 29.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"б" пункта 1 плана мероприятий по повышению уровня обеспеченности государств – членов Евразийского экономического союза стратегически важными лекарственными препаратами и фармацевтическими субстанциями для медицинского применения, производство которых должно быть обеспечено в Евразийском экономическом союзе, до 2024 года,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19 ноября 2021 г. № 23,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подготовке предложений по формированию перечня лекарственных препаратов и фармацевтических субстанций, производство которых должно быть обеспечено в Евразийском экономическом союзе, руководствоваться порядком и критериями, размещенными на официальном сайте Евразийского экономического союза по адресу: http://www.eurasiancommission.org/ru/act/prom_i_agroprom/dep_prom/Documents/Poryadok_na_site.pdf.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