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5fec" w14:textId="5c95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вопросам цифровой логистики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июня 2022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 и 3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года, во исполнение пункта 10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20 августа 2021 г. № 15, в целях развития евразийских транспортных коридоров и маршрутов, реализации и развития транзитного потенциала в рамках Евразийского экономического союза (далее – Союз), учитывая важность процесса формирования экосистемы цифровых транспортных коридоров Союза и необходимость создания условий для развития цифровых технологий в сфере транспорта, направленных в том числе на повышение качества транспортных услуг,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с даты опубликования настоящей Рекомендации на официальном сайте Союза при осуществлении сотрудничества по вопросам цифровой логистики руководствоваться следующими общими подходами: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приоритетного развития евразийских транспортных коридоров и маршрутов;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процесса развития цифровой логистики в рамках Союза с процессом реализации основных направлений цифровой повестки Союза и процессом формирования экосистемы цифровых транспортных коридоров Союза;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мероприятий, реализуемых государствами – членами Союза в соответствии со своим законодательством в сфере транспорта, и мероприятий, реализуемых в рамках формирования экосистемы цифровых транспортных коридоров Союза;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опережающего движения информационных потоков (данных) по отношению к материальным потокам (транспортным средствам, товарам);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рамках Союза совместимости транспортных информационных систем и сервисов на основе применения международных стандартов;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использования в сфере транспорта документов на бумажном носителе;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электронному обмену данными в сфере транспорта;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транспортных услуг за счет перехода на электронный обмен данными;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преимущественного применения государствами – членами Союза цифровых технологий в сфере транспорта, разработанных лицами государств – членов Союза и (или) принадлежащих им.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