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6f81" w14:textId="4f86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согласованных подходах к таможенно-тарифному регулированию в отношении товаров,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мая 2022 года № 19.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2.1.3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 12, </w:t>
      </w:r>
      <w:r>
        <w:rPr>
          <w:rFonts w:ascii="Times New Roman"/>
          <w:b w:val="false"/>
          <w:i w:val="false"/>
          <w:color w:val="000000"/>
          <w:sz w:val="28"/>
        </w:rPr>
        <w:t>пунктом 2.1.3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реализации Стратегических направлений развития евразийской экономической интеграции до 2025 года,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апреля 2021 г. № 4, и </w:t>
      </w:r>
      <w:r>
        <w:rPr>
          <w:rFonts w:ascii="Times New Roman"/>
          <w:b w:val="false"/>
          <w:i w:val="false"/>
          <w:color w:val="000000"/>
          <w:sz w:val="28"/>
        </w:rPr>
        <w:t>пунктом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в целях совершенствования механизма введения мер таможенно-тарифного регулирования в отношении товаров, ввозимых на таможенную территорию Евразийского экономического союза,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подготовке инициативных предложений по введению мер таможенно-тарифного регулирования в отношении товаров, ввозимых на таможенную территорию Евразийского экономического союза, руководствоваться согласованными подходами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 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2022 г. № 19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СОГЛАСОВАННЫЕ ПОДХОДЫ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таможенно-тарифному регулированию в отношении товаров, ввозимых на таможенную территорию Евразийского экономического союза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Подготовка государствами – членами Евразийского экономического союза (далее соответственно – государства-члены, Союз) инициативных предложений по введению мер таможенно-тарифного регулирования в отношении товаров, ввозимых на таможенную территорию Союза (далее – ввозимые товары), осуществляется исходя из необходимости: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содействия устойчивому экономическому и инновационному развитию, диверсификации экономик государств-членов, увеличению объемов и улучшению структуры торговли и инвестиций;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приоритета международных обязательств государств-членов в соответствии с международными договорами, входящими в право Союза;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рационализации товарной структуры ввоза товаров на таможенную территорию Союза;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поддержки отечественных производителей, модернизации и повышения конкурентоспособности экономик государств-членов, содействия развитию импортозамещения в Союзе, включая обеспечение сырьевой базы для производства отдельных товаров, имеющих значительный экспортный потенциал;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условий для производственной кооперации, поддержки и развития кооперационных проектов в рамках Союза с участием 2 и более государств-членов;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условий для прогрессивных изменений в структуре производства и потребления товаров в Союзе;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принципа эскалации таможенного тарифа с учетом степени переработки товара;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осуществления оперативного регулирования ввоза товаров на таможенную территорию Союза (в том числе путем установления сезонных таможенных пошлин).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также учитывают эффективность ранее применяемой в отношении ввозимого товара меры таможенно-тарифного регулирования.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 подготовке инициативных предложений по снижению ставок ввозных таможенных пошлин Единого таможенного тарифа Евразийского экономического союза в отношении ввозимых товаров государства-члены учитывают: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 государствах-членах производства (добычи, выращивания) аналогичных товаров;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возможности замены товара аналогичными товарами, производимыми в государствах-членах, в том числе в связи с действующими требованиями технологического процесса, требованиями по безопасности и функциональности оборудования, а также в связи с высокой стоимостью аналогичного товара;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превышение объемов потребления товаров над объемами их производства в Союзе;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географию поставок ввозимых товаров (возможность применения при их ввозе на таможенную территорию Союза иных мер таможенно-тарифного регулирования, в том числе тарифных преференций);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запуска в Союзе производства аналогичного товара (при реализации в государствах-членах проектов по организации производства такого товара);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и объемы экспорта и импорта государств-членов;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предлагаемой меры на цену ввозимого товара, цену аналогичного товара, производимого в государствах-членах, а также на цену товара, в производстве которого используется ввозимый товар (ценовой фактор).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 подготовке инициативных предложений по повышению ставок ввозных таможенных пошлин Единого таможенного тарифа Евразийского экономического союза в отношении ввозимых товаров государства-члены учитывают: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допустимый уровень связывания импортных тарифов, установленных в международных договорах в рамках присоединения государств-членов к Всемирной торговой организации;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полного удовлетворения спроса на товар за счет имеющегося в Союзе производства;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реализуемых инвестиционных проектов, направленных на увеличение объемов производства аналогичных товаров и повышение уровня самообеспеченности указанными товарами.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Подготовка государствами-членами инициативных предложений по установлению тарифных квот в отношении ввозимых сельскохозяйственных товаров осуществляется исходя из необходимости: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продовольственной безопасности и удовлетворения потребностей общего аграрного рынка Союза;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эффективной реализации ресурсного потенциала государств-членов и оптимизации объемов производства конкурентоспособной сельскохозяйственной продукции и продовольствия;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стимулирования формирования благоприятной среды для повышения конкурентоспособности производства и сбыта сельскохозяйственной продукции и продовольствия.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Подготовка государствами-членами инициативных предложений по предоставлению тарифных льгот в отношении ввозимых товаров осуществляется исходя из необходимости использования этих товаров для: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стимулирования взаимовыгодной промышленной кооперации с целью создания в государствах-членах высокотехнологичной и инновационной продукции;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секторов экономик государств-членов;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поддержки отечественных производителей, реализуемых инвестиционных проектов и повышения конкурентоспособности производимых товаров;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имиджевых и спортивных мероприятий;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стратегических проектов государств-членов.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