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9a98" w14:textId="1729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кооперационного сотрудничества государств – членов Евразийского экономического союза в сфере судостроения и производства судового комплектующего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12 апреля 2022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 и Основными направлениями промышленного сотрудничества в рамках Евразийского экономического союза до 2025 года,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30 апреля 2021 г. № 5, в целях создания условий для развития и эффективного использования научно-технического и производственного потенциала государств – членов Евразийского экономического союза (далее соответственно – государства-члены, Союз), углубления кооперации государств-членов в сфере судостроения и производства судового комплектующего оборудования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развитию научно-технического потенциала в сфере судостроения и производства судового комплектующего оборудования, включая подготовку высококвалифицированных научных кадров;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устранять препятствия для промышленного сотрудничества в Союзе в сфере судостроения и производства судового комплектующего оборудования и содействовать обеспечению добросовестной конкуренции на рынке Союза;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опыт реализации инфраструктурных проектов в сфере судостроения, значимых для транспортного сообщения между государствами-членами, для стимулирования развития промышленных кооперационных связей между предприятиями государств-членов;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участию производителей смежных отраслей государств-членов в промышленной кооперации в сфере судостроения и производства судового комплектующего оборудования в рамках Союза;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учитывать при организации производств товаров в сфере судостроения условия, производственные и технологические операции, установленные разделом VII приложения № 1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внимание перечень промышленных производителей государств-членов, готовых участвовать в реализации Российской Федерацией проектов по производству аналогов выпускаемых в третьих странах и импортируемых на территорию Российской Федерации материалов, комплектующих и оборудования в сфере судостроения и производства судового комплектующего оборудования (далее – перечень), размещенный на официальном сайте Союза по адресу: http://www.eurasiancommission.org/ru/act/prom_i_agroprom/dep_prom/SiteAssets/Перечень%20СКО%20Последняя%20версия%20-%20копия.pdf и актуализируемый по мере необходимости Евразийской экономической комиссией совместно с государствами-членами;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учитывать информацию, содержащуюся в перечне, при организации кооперационных проектов в сфере судостроения и производства судового комплектующего оборудования;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условия для вовлечения в кооперационные цепочки производства промышленной продукции в сфере судостроения и производства судового комплектующего оборудования, в том числе в целях увеличения на рынке Союза доли продукции, произведенной в государствах-членах;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стимулировать инновационное развитие, цифровизацию сферы судостроения и производства судового комплектующего оборудования, обеспечивая внедрение современных научно-технических достижений, повышение экологичности, экономичности и энергоэффективности, надежности и качества выпускаемой промышленной продукции в сфере судостроения и производства судового комплектующего оборудования, соответствие данной продукции национальным и международным стандартам;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поддерживать трансфер в рамках Союза технологий в сфере судостроения и производства судового комплектующего оборудования, совместную научно-исследовательскую и опытно-конструкторскую работу с целью создания производств высокотехнологичной продукции, в том числе совместных;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перечень перспективных цифровых и технологических решений и высокотехнологичных комплектующих, которые целесообразно внедрить в производственные процессы в целях повышения конкурентоспособности производимой промышленной продукции в сфере судостроения и производства судового комплектующего оборудования;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механизмы обеспечения безопасности промышленной продукции в сфере судостроения и производства судового комплектующего оборудования и производственных процессов ее изготовления, включая внедрение технологий повышения энергетической и экологической безопасности;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развивать, в том числе с учетом международного опыта, эффективные инструменты государственной поддержки проектов в сфере судостроения и производства судового комплектующего оборудования, в том числе совместных, а также механизмы поддержки таких проектов в рамках Союза, которые позволят вывести промышленную продукцию в сфере судостроения и производства судового комплектующего оборудования государств-членов на рынки третьих стран.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