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a98" w14:textId="172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судостроения и производства судового комплектующего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апреля 2022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и Основными направлениями промышленного сотрудничества в рамках Евразийского экономического союза до 2025 года,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30 апреля 2021 г. № 5, в целях создания условий для развития и эффективного использования научно-технического и производственного потенциала государств – членов Евразийского экономического союза (далее соответственно – государства-члены, Союз), углубления кооперации государств-членов в сфере судостроения и производства судового комплектующего оборудования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научно-технического потенциала в сфере судостроения и производства судового комплектующего оборудования, включая подготовку высококвалифицированных научных кадров;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устранять препятствия для промышленного сотрудничества в Союзе в сфере судостроения и производства судового комплектующего оборудования и содействовать обеспечению добросовестной конкуренции на рынке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опыт реализации инфраструктурных проектов в сфере судостроения, значимых для транспортного сообщения между государствами-членами, для стимулирования развития промышленных кооперационных связей между предприятиями государств-членов;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участию производителей смежных отраслей государств-членов в промышленной кооперации в сфере судостроения и производства судового комплектующего оборудования в рамках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при организации производств товаров в сфере судостроения условия, производственные и технологические операции, установленные разделом VII приложения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внимание перечень промышленных производителей государств-членов, готовых участвовать в реализации Российской Федерацией проектов по производству аналогов выпускаемых в третьих странах и импортируемых на территорию Российской Федерации материалов, комплектующих и оборудования в сфере судостроения и производства судового комплектующего оборудования (далее – перечень), размещенный на официальном сайте Союза по адресу: http://www.eurasiancommission.org/ru/act/prom_i_agroprom/dep_prom/SiteAssets/Перечень%20СКО%20Последняя%20версия%20-%20копия.pdf и актуализируемый по мере необходимости Евразийской экономической комиссией совместно с государствами-членами;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информацию, содержащуюся в перечне, при организации кооперационных проектов в сфере судостроения и производства судового комплектующего оборудования;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вовлечения в кооперационные цепочки производства промышленной продукции в сфере судостроения и производства судового комплектующего оборудования, в том числе в целях увеличения на рынке Союза доли продукции, произведенной в государствах-членах;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инновационное развитие, цифровизацию сферы судостроения и производства судового комплектующего оборудования, обеспечивая внедрение современных научно-технических достижений, повышение экологичности, экономичности и энергоэффективности, надежности и качества выпускаемой промышленной продукции в сфере судостроения и производства судового комплектующего оборудования, соответствие данной продукции национальным и международным стандартам;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трансфер в рамках Союза технологий в сфере судостроения и производства судового комплектующего оборудования, совместную научно-исследовательскую и опытно-конструкторскую работу с целью создания производств высокотехнологичной продукции, в том числе совместных;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перечень перспективных цифровых и технологических решений и высокотехнологичных комплектующих, которые целесообразно внедрить в производственные процессы в целях повышения конкурентоспособности производимой промышленной продукции в сфере судостроения и производства судового комплектующего оборудования;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механизмы обеспечения безопасности промышленной продукции в сфере судостроения и производства судового комплектующего оборудования и производственных процессов ее изготовления, включая внедрение технологий повышения энергетической и экологической безопасности;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развивать, в том числе с учетом международного опыта, эффективные инструменты государственной поддержки проектов в сфере судостроения и производства судового комплектующего оборудования, в том числе совместных, а также механизмы поддержки таких проектов в рамках Союза, которые позволят вывести промышленную продукцию в сфере судостроения и производства судового комплектующего оборудования государств-членов на рынки третьих стран.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