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f650" w14:textId="232f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едином понятийном аппарате, используемом при противодействии мошенничеству (fraud) на сетях электросвязи операторов связи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29 марта 2022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пунктом 4 плана мероприятий по формированию условий, необходимых для установления справедливых тарифов на услуги сотовой связи в международном роуминге на территориях государств – членов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29 октября 2021 г. № 19 (далее – план),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при реализации мероприятий плана руководствоваться единым понятийным аппаратом, используемым при противодействии мошенничеству (fraud) на сетях электросвязи операторов связи государств – членов Евразийского экономического союза, размещенным на официальном сайте Евразийского экономического союза по адресу: https://eec.eaeunion.org/upload/clcr/apparat.pdf.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