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fe74" w14:textId="d45f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подходах к определению понятия "качество товаров (работ, услуг)" в сфере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февраля 2022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4.12.6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  года, утвержденных Решением Высшего Евразийского экономического совета от 11 декабря 2020 г. № 12,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 13 к Договору о Евразийском экономическом союзе от 29 мая 2014 года), в соответствии с пунктом 4.12.6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 – членам Евразийского экономического союза с даты опубликования настоящей Рекомендации на официальном сайте Евразийского экономического союза: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При проведении согласованной политики в сфере защиты прав потребителей при определении понятия "качество товаров (работ, услуг)" исходить из того, что в отношениях, возникающих между потребителями и изготовителями, продавцами, исполнителями при продаже товаров (выполнении работ, оказании услуг), под "качеством товаров (работ, услуг)" понимается совокупность характеристик, обеспечивающих соответствие товаров (работ, услуг):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установленным актами органов Евразийского экономического союза;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требованиям, установленным законодательством государств –членов Евразийского экономического союза;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условиям гражданско-правового договора купли-продажи товаров (выполнения работ, оказания услуг), а при отсутствии договора – целям, в которых такие товары (работы, услуги) обычно используются;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представленной в установленном порядке или на добровольной основе заявленной в рекламе, на упаковке, маркировке, этикетке изготовителем, продавцом, исполнителем информации о характеристиках товаров (работ, услуг), в том числе об их соответствии стандартам (международным, региональным (межгосударственным), национальным (государственным), стандартам организаций и др.).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Указанные в пункте 1 настоящей Рекомендации подходы, используемые при определении понятия "качество товаров (работ, услуг)" влияют на свободу выбора и способность удовлетворять заявленным или обычным ожиданиям потребителя, не являются исчерпывающими, не исключают друг друга и могут применяться одновременно (при наличии обстоятельств, способствующих их применению).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