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1ee6" w14:textId="c1e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перспективных направлениях промышленного сотрудничества в сфере технологического развития и производства новых видов продукции в медной отрасли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января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от 30 апреля 2021 г. № 5,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использования промышленного потенциала Евразийского экономического союза в целях развития промышленной кооперации в сфере производства продукции в медной отрасли, вовлечения в кооперационные цепочки совместного производства производителей государств – членов Евразийского экономического союза (далее соответственно – государства-члены, Союз), а также реализации государствами-членами совместных кооперационных проектов в сфере производства указанной продукции (включая добычу руды, ее обогащение и выпуск медного концентрата, переработку медного концентрата и получение рафинированной меди, создание новых видов медной продукции высоких переделов) на территориях государств-членов,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во внимание перечень перспективных направлений промышленного сотрудничества в сфере технологического развития и производства новых видов продукции в медной отрасли в рамках Евразийского экономического союза, размещенный на официальном сайте Союза по адресу: http://www.eurasiancommission.org/ru/act/prom_i_agroprom/dep_prom/SiteAssets/Metallurgia/cu_cooperation.pdf;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с учетом интеграционного потенциала Союза вопросы о целесообразности развития промышленного сотрудничества и наращивания кооперации, в том числе в части: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по модернизации добывающих и перерабатывающих медь предприятий, оптимизации их производственного цикла, по внедрению передовых технологий освоения новых месторождений с учетом сокращения разрабатываемой сырьевой базы;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производства медной продукции высоких переделов на своих территориях.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