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4ed1" w14:textId="c674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зачислении и распределении сумм ввозных таможенных пошлин между бюджетами государств - членов Евразийского экономического союза в 2021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21 октября 2022 года № 29.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пункта 54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года) и приняв к сведению информацию Евразийской экономической комиссии о зачислении и распределении сумм ввозных таможенных пошлин между бюджетами государств - членов Евразийского экономического союза в 2021 году: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Коллегии Евразийской экономической комиссии продолжить работу по мониторингу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