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2295" w14:textId="3132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функционировании Российской промышленной зоны в Экономической зоне Суэцкого канала в Арабской Республике Египет</w:t>
      </w:r>
    </w:p>
    <w:p>
      <w:pPr>
        <w:spacing w:after="0"/>
        <w:ind w:left="0"/>
        <w:jc w:val="both"/>
      </w:pPr>
      <w:r>
        <w:rPr>
          <w:rFonts w:ascii="Times New Roman"/>
          <w:b w:val="false"/>
          <w:i w:val="false"/>
          <w:color w:val="000000"/>
          <w:sz w:val="28"/>
        </w:rPr>
        <w:t>Распоряжение Евразийского Межправительственного Совета от 21 октября 2022 года № 26.</w:t>
      </w:r>
    </w:p>
    <w:p>
      <w:pPr>
        <w:spacing w:after="0"/>
        <w:ind w:left="0"/>
        <w:jc w:val="left"/>
      </w:pPr>
    </w:p>
    <w:bookmarkStart w:name="z4" w:id="0"/>
    <w:p>
      <w:pPr>
        <w:spacing w:after="0"/>
        <w:ind w:left="0"/>
        <w:jc w:val="both"/>
      </w:pPr>
      <w:r>
        <w:rPr>
          <w:rFonts w:ascii="Times New Roman"/>
          <w:b w:val="false"/>
          <w:i w:val="false"/>
          <w:color w:val="000000"/>
          <w:sz w:val="28"/>
        </w:rPr>
        <w:t>
      1. Принять во внимание предложение Российской Федерации о предоставлении компаниям других государств - членов Евразийского экономического союза доступа к процедуре получения статуса резидента и инфраструктуре Российской промышленной зоны в Экономической зоне Суэцкого канала Арабской Республики Египет на условиях не менее благоприятных, чем условия, предоставляемые своим компаниям, за исключением мер государственной поддержки, оказываемых резидентам за счет бюджетов бюджетной системы Российской Федерации.</w:t>
      </w:r>
    </w:p>
    <w:bookmarkEnd w:id="0"/>
    <w:bookmarkStart w:name="z5" w:id="1"/>
    <w:p>
      <w:pPr>
        <w:spacing w:after="0"/>
        <w:ind w:left="0"/>
        <w:jc w:val="both"/>
      </w:pPr>
      <w:r>
        <w:rPr>
          <w:rFonts w:ascii="Times New Roman"/>
          <w:b w:val="false"/>
          <w:i w:val="false"/>
          <w:color w:val="000000"/>
          <w:sz w:val="28"/>
        </w:rPr>
        <w:t>
      2. Просить уполномоченные органы (организации) Российской Федерации с участием Евразийской экономической комиссии обеспечить проведение для органов государственной власти и компаний государств - членов Евразийского экономического союза презентации Российской промышленной зоны в Экономической зоне Суэцкого канала Арабской Республики Египет, уделив особое внимание информированию об условиях осуществления деятельности на территории указанной промышленной зоны.</w:t>
      </w:r>
    </w:p>
    <w:bookmarkEnd w:id="1"/>
    <w:bookmarkStart w:name="z6" w:id="2"/>
    <w:p>
      <w:pPr>
        <w:spacing w:after="0"/>
        <w:ind w:left="0"/>
        <w:jc w:val="both"/>
      </w:pPr>
      <w:r>
        <w:rPr>
          <w:rFonts w:ascii="Times New Roman"/>
          <w:b w:val="false"/>
          <w:i w:val="false"/>
          <w:color w:val="000000"/>
          <w:sz w:val="28"/>
        </w:rPr>
        <w:t>
      3. Просить правительства заинтересованных государств - членов Евразийского экономического союза совместно с бизнес-сообществами информировать Российскую Федерацию и Евразийскую экономическую комиссию о заинтересованности компаний в развитии производств и совместной инфраструктуры на территории Российской промышленной зоны в Экономической зоне Суэцкого канала Арабской Республики Египет.</w:t>
      </w:r>
    </w:p>
    <w:bookmarkEnd w:id="2"/>
    <w:bookmarkStart w:name="z7" w:id="3"/>
    <w:p>
      <w:pPr>
        <w:spacing w:after="0"/>
        <w:ind w:left="0"/>
        <w:jc w:val="both"/>
      </w:pPr>
      <w:r>
        <w:rPr>
          <w:rFonts w:ascii="Times New Roman"/>
          <w:b w:val="false"/>
          <w:i w:val="false"/>
          <w:color w:val="000000"/>
          <w:sz w:val="28"/>
        </w:rPr>
        <w:t>
      4. Настоящее распоряжение вступает в силу с даты его опубликования на официальном сайте Евразийского экономического союза.</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