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f0be" w14:textId="fd9f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кооперации и импортозамещению в приоритетных и высокотехнологичных отраслях промышленности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преобразовать рабочую группу высокого уровня по вопросам интеграционного взаимодействия в кооперации и импортозамещении в приоритетных отраслях промышленности, созданную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27 июля 2018 г. № 10, в комиссию по кооперации и импортозамещению в приоритетных и высокотехнологичных отраслях промышленности в рамках Евразийского экономического союза;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совместно с правительствами государств – членов Евразийского экономического союза положение о комиссии по кооперации и импортозамещению в приоритетных и высокотехнологичных отраслях промышленности в рамках Евразийского экономического союза и утвердить его в установленном порядке.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